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418B" w14:textId="77777777" w:rsidR="00D3612B" w:rsidRDefault="00D3612B" w:rsidP="00D3612B">
      <w:pPr>
        <w:pStyle w:val="Heading1"/>
        <w:rPr>
          <w:rFonts w:eastAsia="Times New Roman" w:cstheme="minorHAnsi"/>
          <w:b/>
          <w:bCs/>
          <w:lang w:val="en-US" w:eastAsia="en-GB"/>
        </w:rPr>
      </w:pPr>
      <w:bookmarkStart w:id="0" w:name="_Toc85458229"/>
      <w:bookmarkStart w:id="1" w:name="_Toc85543075"/>
      <w:bookmarkStart w:id="2" w:name="_GoBack"/>
      <w:r w:rsidRPr="00471EE1">
        <w:rPr>
          <w:rFonts w:eastAsia="Times New Roman" w:cstheme="minorHAnsi"/>
          <w:b/>
          <w:bCs/>
          <w:lang w:val="en-US" w:eastAsia="en-GB"/>
        </w:rPr>
        <w:t>Subject Matters</w:t>
      </w:r>
      <w:bookmarkEnd w:id="0"/>
      <w:bookmarkEnd w:id="1"/>
      <w:bookmarkEnd w:id="2"/>
    </w:p>
    <w:p w14:paraId="189551DB" w14:textId="77777777" w:rsidR="00D3612B" w:rsidRDefault="00D3612B" w:rsidP="00D3612B">
      <w:pPr>
        <w:rPr>
          <w:lang w:val="en-US" w:eastAsia="en-GB"/>
        </w:rPr>
      </w:pPr>
    </w:p>
    <w:p w14:paraId="337208AA" w14:textId="77777777" w:rsidR="00D3612B" w:rsidRDefault="00D3612B" w:rsidP="00D3612B">
      <w:pPr>
        <w:rPr>
          <w:i/>
          <w:sz w:val="24"/>
          <w:szCs w:val="24"/>
        </w:rPr>
      </w:pPr>
      <w:r w:rsidRPr="00616030">
        <w:rPr>
          <w:i/>
          <w:sz w:val="24"/>
          <w:szCs w:val="24"/>
        </w:rPr>
        <w:t xml:space="preserve">The aim of this session is to use our motivations for becoming teachers to understand the choices we make in our classrooms for our learners every day.  We will consider ideas of subject greatness and subject passions and how we enable all learners to aspire to this too. </w:t>
      </w:r>
    </w:p>
    <w:p w14:paraId="38C32DE3" w14:textId="77777777" w:rsidR="00D3612B" w:rsidRDefault="00D3612B" w:rsidP="00D3612B">
      <w:pPr>
        <w:rPr>
          <w:b/>
        </w:rPr>
      </w:pPr>
      <w:r>
        <w:rPr>
          <w:b/>
        </w:rPr>
        <w:t>Key Slides</w:t>
      </w:r>
    </w:p>
    <w:p w14:paraId="32C425EC" w14:textId="77777777" w:rsidR="00D3612B" w:rsidRPr="00764039" w:rsidRDefault="00D3612B" w:rsidP="00D3612B">
      <w:pPr>
        <w:rPr>
          <w:b/>
        </w:rPr>
      </w:pPr>
      <w:r>
        <w:rPr>
          <w:noProof/>
          <w:lang w:eastAsia="en-GB"/>
        </w:rPr>
        <w:drawing>
          <wp:anchor distT="0" distB="0" distL="114300" distR="114300" simplePos="0" relativeHeight="251661312" behindDoc="0" locked="0" layoutInCell="1" allowOverlap="1" wp14:anchorId="5DABB34B" wp14:editId="1F0A3923">
            <wp:simplePos x="0" y="0"/>
            <wp:positionH relativeFrom="column">
              <wp:posOffset>3296093</wp:posOffset>
            </wp:positionH>
            <wp:positionV relativeFrom="paragraph">
              <wp:posOffset>24483</wp:posOffset>
            </wp:positionV>
            <wp:extent cx="2948524" cy="1658679"/>
            <wp:effectExtent l="19050" t="19050" r="23495" b="17780"/>
            <wp:wrapNone/>
            <wp:docPr id="2032548464" name="Picture 203254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58485" cy="166428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616030">
        <w:rPr>
          <w:b/>
          <w:noProof/>
          <w:lang w:eastAsia="en-GB"/>
        </w:rPr>
        <w:drawing>
          <wp:inline distT="0" distB="0" distL="0" distR="0" wp14:anchorId="663EB4FA" wp14:editId="0EB1BCAE">
            <wp:extent cx="3062254" cy="1722475"/>
            <wp:effectExtent l="19050" t="19050" r="24130" b="11430"/>
            <wp:docPr id="2032548463" name="Picture 203254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3152278" cy="1773112"/>
                    </a:xfrm>
                    <a:prstGeom prst="rect">
                      <a:avLst/>
                    </a:prstGeom>
                    <a:ln>
                      <a:solidFill>
                        <a:schemeClr val="tx1"/>
                      </a:solidFill>
                    </a:ln>
                  </pic:spPr>
                </pic:pic>
              </a:graphicData>
            </a:graphic>
          </wp:inline>
        </w:drawing>
      </w:r>
    </w:p>
    <w:p w14:paraId="29EF9B03" w14:textId="77777777" w:rsidR="00D3612B" w:rsidRDefault="00D3612B" w:rsidP="00D3612B">
      <w:r>
        <w:rPr>
          <w:noProof/>
          <w:lang w:eastAsia="en-GB"/>
        </w:rPr>
        <w:drawing>
          <wp:anchor distT="0" distB="0" distL="114300" distR="114300" simplePos="0" relativeHeight="251662336" behindDoc="0" locked="0" layoutInCell="1" allowOverlap="1" wp14:anchorId="53A01B3A" wp14:editId="40416CDE">
            <wp:simplePos x="0" y="0"/>
            <wp:positionH relativeFrom="margin">
              <wp:align>left</wp:align>
            </wp:positionH>
            <wp:positionV relativeFrom="paragraph">
              <wp:posOffset>30716</wp:posOffset>
            </wp:positionV>
            <wp:extent cx="3004820" cy="1690370"/>
            <wp:effectExtent l="19050" t="19050" r="24130" b="24130"/>
            <wp:wrapNone/>
            <wp:docPr id="2032548465" name="Picture 203254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04820" cy="1690370"/>
                    </a:xfrm>
                    <a:prstGeom prst="rect">
                      <a:avLst/>
                    </a:prstGeom>
                    <a:noFill/>
                    <a:ln>
                      <a:solidFill>
                        <a:schemeClr val="tx1"/>
                      </a:solidFill>
                    </a:ln>
                  </pic:spPr>
                </pic:pic>
              </a:graphicData>
            </a:graphic>
          </wp:anchor>
        </w:drawing>
      </w:r>
    </w:p>
    <w:p w14:paraId="681A987B" w14:textId="77777777" w:rsidR="00D3612B" w:rsidRDefault="00D3612B" w:rsidP="00D3612B"/>
    <w:p w14:paraId="5F589115" w14:textId="77777777" w:rsidR="00D3612B" w:rsidRDefault="00D3612B" w:rsidP="00D3612B"/>
    <w:p w14:paraId="63C2A9C5" w14:textId="77777777" w:rsidR="00D3612B" w:rsidRDefault="00D3612B" w:rsidP="00D3612B"/>
    <w:p w14:paraId="3DF7CDEC" w14:textId="77777777" w:rsidR="00D3612B" w:rsidRDefault="00D3612B" w:rsidP="00D3612B"/>
    <w:p w14:paraId="66A3AB07" w14:textId="77777777" w:rsidR="00D3612B" w:rsidRDefault="00D3612B" w:rsidP="00D3612B"/>
    <w:p w14:paraId="2FE512A5" w14:textId="77777777" w:rsidR="00D3612B" w:rsidRDefault="00D3612B" w:rsidP="00D3612B"/>
    <w:p w14:paraId="02091B63" w14:textId="77777777" w:rsidR="00D3612B" w:rsidRPr="00D94E2C" w:rsidRDefault="00D3612B" w:rsidP="00D3612B">
      <w:r w:rsidRPr="00D94E2C">
        <w:rPr>
          <w:b/>
        </w:rPr>
        <w:t xml:space="preserve">Why did you become a teacher?  </w:t>
      </w:r>
    </w:p>
    <w:tbl>
      <w:tblPr>
        <w:tblStyle w:val="TableGrid"/>
        <w:tblW w:w="0" w:type="auto"/>
        <w:tblLook w:val="04A0" w:firstRow="1" w:lastRow="0" w:firstColumn="1" w:lastColumn="0" w:noHBand="0" w:noVBand="1"/>
      </w:tblPr>
      <w:tblGrid>
        <w:gridCol w:w="10343"/>
      </w:tblGrid>
      <w:tr w:rsidR="00D3612B" w14:paraId="2C40E068" w14:textId="77777777" w:rsidTr="00163B7B">
        <w:trPr>
          <w:trHeight w:val="5245"/>
        </w:trPr>
        <w:tc>
          <w:tcPr>
            <w:tcW w:w="10343" w:type="dxa"/>
          </w:tcPr>
          <w:p w14:paraId="326C5778" w14:textId="77777777" w:rsidR="00D3612B" w:rsidRDefault="00D3612B" w:rsidP="00163B7B">
            <w:pPr>
              <w:rPr>
                <w:b/>
              </w:rPr>
            </w:pPr>
            <w:r>
              <w:rPr>
                <w:b/>
              </w:rPr>
              <w:t xml:space="preserve">Personal reflection and note taking </w:t>
            </w:r>
          </w:p>
          <w:p w14:paraId="01645A69" w14:textId="77777777" w:rsidR="00D3612B" w:rsidRDefault="00D3612B" w:rsidP="00163B7B">
            <w:pPr>
              <w:rPr>
                <w:b/>
              </w:rPr>
            </w:pPr>
          </w:p>
          <w:p w14:paraId="01ED2106" w14:textId="77777777" w:rsidR="00D3612B" w:rsidRPr="002D486C" w:rsidRDefault="00D3612B" w:rsidP="00163B7B">
            <w:pPr>
              <w:rPr>
                <w:b/>
              </w:rPr>
            </w:pPr>
          </w:p>
          <w:p w14:paraId="0118A379" w14:textId="77777777" w:rsidR="00D3612B" w:rsidRDefault="00D3612B" w:rsidP="00163B7B"/>
          <w:p w14:paraId="29441217" w14:textId="77777777" w:rsidR="00D3612B" w:rsidRDefault="00D3612B" w:rsidP="00163B7B"/>
          <w:p w14:paraId="3376BF3D" w14:textId="77777777" w:rsidR="00D3612B" w:rsidRDefault="00D3612B" w:rsidP="00163B7B"/>
          <w:p w14:paraId="6D9355F2" w14:textId="77777777" w:rsidR="00D3612B" w:rsidRDefault="00D3612B" w:rsidP="00163B7B"/>
          <w:p w14:paraId="485511BF" w14:textId="77777777" w:rsidR="00D3612B" w:rsidRDefault="00D3612B" w:rsidP="00163B7B"/>
          <w:p w14:paraId="0296B31E" w14:textId="77777777" w:rsidR="00D3612B" w:rsidRDefault="00D3612B" w:rsidP="00163B7B"/>
          <w:p w14:paraId="6A623A7F" w14:textId="77777777" w:rsidR="00D3612B" w:rsidRDefault="00D3612B" w:rsidP="00163B7B"/>
          <w:p w14:paraId="556B079C" w14:textId="77777777" w:rsidR="00D3612B" w:rsidRDefault="00D3612B" w:rsidP="00163B7B"/>
          <w:p w14:paraId="060FC49E" w14:textId="77777777" w:rsidR="00D3612B" w:rsidRDefault="00D3612B" w:rsidP="00163B7B"/>
          <w:p w14:paraId="25F685D1" w14:textId="77777777" w:rsidR="00D3612B" w:rsidRDefault="00D3612B" w:rsidP="00163B7B"/>
          <w:p w14:paraId="7D78610A" w14:textId="77777777" w:rsidR="00D3612B" w:rsidRDefault="00D3612B" w:rsidP="00163B7B"/>
          <w:p w14:paraId="0E2FACBB" w14:textId="77777777" w:rsidR="00D3612B" w:rsidRDefault="00D3612B" w:rsidP="00163B7B"/>
          <w:p w14:paraId="56022B38" w14:textId="77777777" w:rsidR="00D3612B" w:rsidRDefault="00D3612B" w:rsidP="00163B7B"/>
        </w:tc>
      </w:tr>
    </w:tbl>
    <w:p w14:paraId="4FEDC02F" w14:textId="77777777" w:rsidR="00D3612B" w:rsidRDefault="00D3612B" w:rsidP="00D3612B">
      <w:pPr>
        <w:spacing w:after="0" w:line="240" w:lineRule="auto"/>
        <w:rPr>
          <w:b/>
        </w:rPr>
      </w:pPr>
    </w:p>
    <w:p w14:paraId="6EF2B312" w14:textId="77777777" w:rsidR="00D3612B" w:rsidRDefault="00D3612B" w:rsidP="00D3612B">
      <w:pPr>
        <w:rPr>
          <w:b/>
        </w:rPr>
      </w:pPr>
      <w:r w:rsidRPr="00D94E2C">
        <w:rPr>
          <w:b/>
          <w:noProof/>
          <w:lang w:eastAsia="en-GB"/>
        </w:rPr>
        <w:lastRenderedPageBreak/>
        <mc:AlternateContent>
          <mc:Choice Requires="wps">
            <w:drawing>
              <wp:anchor distT="45720" distB="45720" distL="114300" distR="114300" simplePos="0" relativeHeight="251659264" behindDoc="0" locked="0" layoutInCell="1" allowOverlap="1" wp14:anchorId="28FA5099" wp14:editId="25F2D028">
                <wp:simplePos x="0" y="0"/>
                <wp:positionH relativeFrom="margin">
                  <wp:align>right</wp:align>
                </wp:positionH>
                <wp:positionV relativeFrom="paragraph">
                  <wp:posOffset>287020</wp:posOffset>
                </wp:positionV>
                <wp:extent cx="6634480" cy="1404620"/>
                <wp:effectExtent l="0" t="0" r="13970" b="15240"/>
                <wp:wrapSquare wrapText="bothSides"/>
                <wp:docPr id="2032548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404620"/>
                        </a:xfrm>
                        <a:prstGeom prst="rect">
                          <a:avLst/>
                        </a:prstGeom>
                        <a:solidFill>
                          <a:srgbClr val="FFFFFF"/>
                        </a:solidFill>
                        <a:ln w="9525">
                          <a:solidFill>
                            <a:srgbClr val="000000"/>
                          </a:solidFill>
                          <a:miter lim="800000"/>
                          <a:headEnd/>
                          <a:tailEnd/>
                        </a:ln>
                      </wps:spPr>
                      <wps:txbx>
                        <w:txbxContent>
                          <w:p w14:paraId="1F4504BC" w14:textId="77777777" w:rsidR="00D3612B" w:rsidRPr="000D272C" w:rsidRDefault="00D3612B" w:rsidP="00D3612B">
                            <w:pPr>
                              <w:rPr>
                                <w:b/>
                                <w:sz w:val="24"/>
                                <w:szCs w:val="24"/>
                              </w:rPr>
                            </w:pPr>
                            <w:r w:rsidRPr="000D272C">
                              <w:rPr>
                                <w:b/>
                                <w:sz w:val="24"/>
                                <w:szCs w:val="24"/>
                              </w:rPr>
                              <w:t>Reading 1</w:t>
                            </w:r>
                          </w:p>
                          <w:p w14:paraId="35D353C6" w14:textId="77777777" w:rsidR="00D3612B" w:rsidRPr="000D272C" w:rsidRDefault="00D3612B" w:rsidP="00D3612B">
                            <w:pPr>
                              <w:rPr>
                                <w:i/>
                                <w:sz w:val="24"/>
                                <w:szCs w:val="24"/>
                              </w:rPr>
                            </w:pPr>
                            <w:r w:rsidRPr="000D272C">
                              <w:rPr>
                                <w:i/>
                                <w:sz w:val="24"/>
                                <w:szCs w:val="24"/>
                              </w:rPr>
                              <w:t xml:space="preserve">“Each subject has its own lens or set of lenses to turn on the world, its own “gaze” to use the sociologists’ terminology.  Noticing the light, noticing composition, seeking explanations, seeing wholes, seeing parts, seeking the right answer, accommodating multiple interpretations, relating to other works in the field such as writers in the same genre are all ways of looking and there are many </w:t>
                            </w:r>
                            <w:proofErr w:type="spellStart"/>
                            <w:r w:rsidRPr="000D272C">
                              <w:rPr>
                                <w:i/>
                                <w:sz w:val="24"/>
                                <w:szCs w:val="24"/>
                              </w:rPr>
                              <w:t>many</w:t>
                            </w:r>
                            <w:proofErr w:type="spellEnd"/>
                            <w:r w:rsidRPr="000D272C">
                              <w:rPr>
                                <w:i/>
                                <w:sz w:val="24"/>
                                <w:szCs w:val="24"/>
                              </w:rPr>
                              <w:t xml:space="preserve"> more.  These gazes are often tacit for practitioners but they are worth making explicit in curriculum thinking.  In fact, it is crucial that we do.  If we fail to make the implicit explicit we will guarantee that many students will fail to understand how to make meaning in our subjects and will not be fully inducted into the ongoing cultural discourse.  Although some students may come to experience a particular “gaze” through incidental osmotic process, this cannot be left to chance.”</w:t>
                            </w:r>
                          </w:p>
                          <w:p w14:paraId="0741A49B" w14:textId="77777777" w:rsidR="00D3612B" w:rsidRPr="000D272C" w:rsidRDefault="00D3612B" w:rsidP="00D3612B">
                            <w:pPr>
                              <w:rPr>
                                <w:b/>
                                <w:sz w:val="24"/>
                                <w:szCs w:val="24"/>
                              </w:rPr>
                            </w:pPr>
                            <w:r w:rsidRPr="000D272C">
                              <w:rPr>
                                <w:b/>
                                <w:sz w:val="24"/>
                                <w:szCs w:val="24"/>
                              </w:rPr>
                              <w:t>Ruth Ashbee Curriculum: Theory, Culture and the Subject Specialisms Routledge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A5099" id="_x0000_t202" coordsize="21600,21600" o:spt="202" path="m,l,21600r21600,l21600,xe">
                <v:stroke joinstyle="miter"/>
                <v:path gradientshapeok="t" o:connecttype="rect"/>
              </v:shapetype>
              <v:shape id="Text Box 2" o:spid="_x0000_s1026" type="#_x0000_t202" style="position:absolute;margin-left:471.2pt;margin-top:22.6pt;width:522.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">
                <v:textbox style="mso-fit-shape-to-text:t">
                  <w:txbxContent>
                    <w:p w14:paraId="1F4504BC" w14:textId="77777777" w:rsidR="00D3612B" w:rsidRPr="000D272C" w:rsidRDefault="00D3612B" w:rsidP="00D3612B">
                      <w:pPr>
                        <w:rPr>
                          <w:b/>
                          <w:sz w:val="24"/>
                          <w:szCs w:val="24"/>
                        </w:rPr>
                      </w:pPr>
                      <w:r w:rsidRPr="000D272C">
                        <w:rPr>
                          <w:b/>
                          <w:sz w:val="24"/>
                          <w:szCs w:val="24"/>
                        </w:rPr>
                        <w:t>Reading 1</w:t>
                      </w:r>
                    </w:p>
                    <w:p w14:paraId="35D353C6" w14:textId="77777777" w:rsidR="00D3612B" w:rsidRPr="000D272C" w:rsidRDefault="00D3612B" w:rsidP="00D3612B">
                      <w:pPr>
                        <w:rPr>
                          <w:i/>
                          <w:sz w:val="24"/>
                          <w:szCs w:val="24"/>
                        </w:rPr>
                      </w:pPr>
                      <w:r w:rsidRPr="000D272C">
                        <w:rPr>
                          <w:i/>
                          <w:sz w:val="24"/>
                          <w:szCs w:val="24"/>
                        </w:rPr>
                        <w:t xml:space="preserve">“Each subject has its own lens or set of lenses to turn on the world, its own “gaze” to use the sociologists’ terminology.  Noticing the light, noticing composition, seeking explanations, seeing wholes, seeing parts, seeking the right answer, accommodating multiple interpretations, relating to other works in the field such as writers in the same genre are all ways of looking and there are many </w:t>
                      </w:r>
                      <w:proofErr w:type="spellStart"/>
                      <w:r w:rsidRPr="000D272C">
                        <w:rPr>
                          <w:i/>
                          <w:sz w:val="24"/>
                          <w:szCs w:val="24"/>
                        </w:rPr>
                        <w:t>many</w:t>
                      </w:r>
                      <w:proofErr w:type="spellEnd"/>
                      <w:r w:rsidRPr="000D272C">
                        <w:rPr>
                          <w:i/>
                          <w:sz w:val="24"/>
                          <w:szCs w:val="24"/>
                        </w:rPr>
                        <w:t xml:space="preserve"> more.  These gazes are often tacit for practitioners but they are worth making explicit in curriculum thinking.  In fact, it is crucial that we do.  If we fail to make the implicit explicit we will guarantee that many students will fail to understand how to make meaning in our subjects and will not be fully inducted into the ongoing cultural discourse.  Although some students may come to experience a particular “gaze” through incidental osmotic process, this cannot be left to chance.”</w:t>
                      </w:r>
                    </w:p>
                    <w:p w14:paraId="0741A49B" w14:textId="77777777" w:rsidR="00D3612B" w:rsidRPr="000D272C" w:rsidRDefault="00D3612B" w:rsidP="00D3612B">
                      <w:pPr>
                        <w:rPr>
                          <w:b/>
                          <w:sz w:val="24"/>
                          <w:szCs w:val="24"/>
                        </w:rPr>
                      </w:pPr>
                      <w:r w:rsidRPr="000D272C">
                        <w:rPr>
                          <w:b/>
                          <w:sz w:val="24"/>
                          <w:szCs w:val="24"/>
                        </w:rPr>
                        <w:t>Ruth Ashbee Curriculum: Theory, Culture and the Subject Specialisms Routledge 2021</w:t>
                      </w:r>
                    </w:p>
                  </w:txbxContent>
                </v:textbox>
                <w10:wrap type="square" anchorx="margin"/>
              </v:shape>
            </w:pict>
          </mc:Fallback>
        </mc:AlternateContent>
      </w:r>
      <w:r w:rsidRPr="00D94E2C">
        <w:rPr>
          <w:b/>
        </w:rPr>
        <w:t>Subject Passions, Social Justice and Curriculum Ethos</w:t>
      </w:r>
    </w:p>
    <w:p w14:paraId="6FCCBE3C" w14:textId="77777777" w:rsidR="00D3612B" w:rsidRPr="008E5452" w:rsidRDefault="00D3612B" w:rsidP="00D3612B">
      <w:pPr>
        <w:rPr>
          <w:b/>
        </w:rPr>
      </w:pPr>
    </w:p>
    <w:tbl>
      <w:tblPr>
        <w:tblStyle w:val="TableGrid"/>
        <w:tblW w:w="10627" w:type="dxa"/>
        <w:tblLook w:val="04A0" w:firstRow="1" w:lastRow="0" w:firstColumn="1" w:lastColumn="0" w:noHBand="0" w:noVBand="1"/>
      </w:tblPr>
      <w:tblGrid>
        <w:gridCol w:w="10627"/>
      </w:tblGrid>
      <w:tr w:rsidR="00D3612B" w14:paraId="30EDF738" w14:textId="77777777" w:rsidTr="00163B7B">
        <w:tc>
          <w:tcPr>
            <w:tcW w:w="10627" w:type="dxa"/>
          </w:tcPr>
          <w:p w14:paraId="1CAAF803" w14:textId="77777777" w:rsidR="00D3612B" w:rsidRPr="00D94E2C" w:rsidRDefault="00D3612B" w:rsidP="00163B7B">
            <w:pPr>
              <w:tabs>
                <w:tab w:val="left" w:pos="2326"/>
              </w:tabs>
              <w:rPr>
                <w:b/>
              </w:rPr>
            </w:pPr>
            <w:r w:rsidRPr="00D94E2C">
              <w:rPr>
                <w:b/>
              </w:rPr>
              <w:t xml:space="preserve">Personal </w:t>
            </w:r>
            <w:r>
              <w:rPr>
                <w:b/>
              </w:rPr>
              <w:t xml:space="preserve">reading, </w:t>
            </w:r>
            <w:r w:rsidRPr="00D94E2C">
              <w:rPr>
                <w:b/>
              </w:rPr>
              <w:t>reflection and no</w:t>
            </w:r>
            <w:r>
              <w:rPr>
                <w:b/>
              </w:rPr>
              <w:t>te taking in preparation for discussion</w:t>
            </w:r>
          </w:p>
          <w:p w14:paraId="65F95A70" w14:textId="77777777" w:rsidR="00D3612B" w:rsidRPr="00D94E2C" w:rsidRDefault="00D3612B" w:rsidP="00D3612B">
            <w:pPr>
              <w:pStyle w:val="ListParagraph"/>
              <w:numPr>
                <w:ilvl w:val="0"/>
                <w:numId w:val="2"/>
              </w:numPr>
              <w:tabs>
                <w:tab w:val="left" w:pos="2326"/>
              </w:tabs>
            </w:pPr>
            <w:r w:rsidRPr="00D94E2C">
              <w:t>What's great about your subject?  </w:t>
            </w:r>
          </w:p>
          <w:p w14:paraId="2A0F623D" w14:textId="77777777" w:rsidR="00D3612B" w:rsidRPr="00D94E2C" w:rsidRDefault="00D3612B" w:rsidP="00D3612B">
            <w:pPr>
              <w:pStyle w:val="ListParagraph"/>
              <w:numPr>
                <w:ilvl w:val="0"/>
                <w:numId w:val="2"/>
              </w:numPr>
              <w:tabs>
                <w:tab w:val="left" w:pos="2326"/>
              </w:tabs>
            </w:pPr>
            <w:r w:rsidRPr="00D94E2C">
              <w:t xml:space="preserve">Why does your subject matter?  What makes it matter? </w:t>
            </w:r>
          </w:p>
          <w:p w14:paraId="2B38990D" w14:textId="77777777" w:rsidR="00D3612B" w:rsidRPr="00D94E2C" w:rsidRDefault="00D3612B" w:rsidP="00D3612B">
            <w:pPr>
              <w:pStyle w:val="ListParagraph"/>
              <w:numPr>
                <w:ilvl w:val="0"/>
                <w:numId w:val="2"/>
              </w:numPr>
              <w:tabs>
                <w:tab w:val="left" w:pos="2326"/>
              </w:tabs>
            </w:pPr>
            <w:r w:rsidRPr="00D94E2C">
              <w:t>What does it mean to be a leader, teacher and student of…?</w:t>
            </w:r>
          </w:p>
          <w:p w14:paraId="355447DD" w14:textId="77777777" w:rsidR="00D3612B" w:rsidRPr="00D94E2C" w:rsidRDefault="00D3612B" w:rsidP="00D3612B">
            <w:pPr>
              <w:pStyle w:val="ListParagraph"/>
              <w:numPr>
                <w:ilvl w:val="0"/>
                <w:numId w:val="2"/>
              </w:numPr>
              <w:tabs>
                <w:tab w:val="left" w:pos="2326"/>
              </w:tabs>
            </w:pPr>
            <w:r w:rsidRPr="00D94E2C">
              <w:t>Or, to use Ruth Ashbee’s phrase, what is the “gaze” of your subject?</w:t>
            </w:r>
          </w:p>
          <w:p w14:paraId="7D55AF57" w14:textId="77777777" w:rsidR="00D3612B" w:rsidRDefault="00D3612B" w:rsidP="00D3612B">
            <w:pPr>
              <w:pStyle w:val="ListParagraph"/>
              <w:numPr>
                <w:ilvl w:val="0"/>
                <w:numId w:val="2"/>
              </w:numPr>
              <w:tabs>
                <w:tab w:val="left" w:pos="2326"/>
              </w:tabs>
            </w:pPr>
            <w:r w:rsidRPr="00D94E2C">
              <w:t>5 minutes</w:t>
            </w:r>
          </w:p>
          <w:p w14:paraId="5B349670" w14:textId="77777777" w:rsidR="00D3612B" w:rsidRDefault="00D3612B" w:rsidP="00163B7B">
            <w:pPr>
              <w:tabs>
                <w:tab w:val="left" w:pos="2326"/>
              </w:tabs>
            </w:pPr>
          </w:p>
          <w:p w14:paraId="0B7C2E04" w14:textId="77777777" w:rsidR="00D3612B" w:rsidRDefault="00D3612B" w:rsidP="00163B7B">
            <w:pPr>
              <w:tabs>
                <w:tab w:val="left" w:pos="2326"/>
              </w:tabs>
            </w:pPr>
          </w:p>
          <w:p w14:paraId="35FE1570" w14:textId="77777777" w:rsidR="00D3612B" w:rsidRDefault="00D3612B" w:rsidP="00163B7B">
            <w:pPr>
              <w:tabs>
                <w:tab w:val="left" w:pos="2326"/>
              </w:tabs>
            </w:pPr>
          </w:p>
          <w:p w14:paraId="6F893630" w14:textId="77777777" w:rsidR="00D3612B" w:rsidRDefault="00D3612B" w:rsidP="00163B7B">
            <w:pPr>
              <w:tabs>
                <w:tab w:val="left" w:pos="2326"/>
              </w:tabs>
            </w:pPr>
          </w:p>
          <w:p w14:paraId="7DF0BABB" w14:textId="77777777" w:rsidR="00D3612B" w:rsidRDefault="00D3612B" w:rsidP="00163B7B">
            <w:pPr>
              <w:tabs>
                <w:tab w:val="left" w:pos="2326"/>
              </w:tabs>
            </w:pPr>
          </w:p>
          <w:p w14:paraId="17389C56" w14:textId="77777777" w:rsidR="00D3612B" w:rsidRDefault="00D3612B" w:rsidP="00163B7B">
            <w:pPr>
              <w:tabs>
                <w:tab w:val="left" w:pos="2326"/>
              </w:tabs>
            </w:pPr>
          </w:p>
          <w:p w14:paraId="71D24137" w14:textId="77777777" w:rsidR="00D3612B" w:rsidRDefault="00D3612B" w:rsidP="00163B7B">
            <w:pPr>
              <w:tabs>
                <w:tab w:val="left" w:pos="2326"/>
              </w:tabs>
            </w:pPr>
          </w:p>
          <w:p w14:paraId="2A1CE11B" w14:textId="77777777" w:rsidR="00D3612B" w:rsidRDefault="00D3612B" w:rsidP="00163B7B">
            <w:pPr>
              <w:tabs>
                <w:tab w:val="left" w:pos="2326"/>
              </w:tabs>
            </w:pPr>
          </w:p>
          <w:p w14:paraId="30F481AE" w14:textId="77777777" w:rsidR="00D3612B" w:rsidRDefault="00D3612B" w:rsidP="00163B7B">
            <w:pPr>
              <w:tabs>
                <w:tab w:val="left" w:pos="2326"/>
              </w:tabs>
            </w:pPr>
          </w:p>
          <w:p w14:paraId="2F1FC4E2" w14:textId="77777777" w:rsidR="00D3612B" w:rsidRDefault="00D3612B" w:rsidP="00163B7B">
            <w:pPr>
              <w:tabs>
                <w:tab w:val="left" w:pos="2326"/>
              </w:tabs>
            </w:pPr>
          </w:p>
          <w:p w14:paraId="70D0CF51" w14:textId="77777777" w:rsidR="00D3612B" w:rsidRDefault="00D3612B" w:rsidP="00163B7B">
            <w:pPr>
              <w:tabs>
                <w:tab w:val="left" w:pos="2326"/>
              </w:tabs>
            </w:pPr>
          </w:p>
          <w:p w14:paraId="15AE3FA1" w14:textId="77777777" w:rsidR="00D3612B" w:rsidRDefault="00D3612B" w:rsidP="00163B7B">
            <w:pPr>
              <w:tabs>
                <w:tab w:val="left" w:pos="2326"/>
              </w:tabs>
            </w:pPr>
          </w:p>
          <w:p w14:paraId="58CBB7DD" w14:textId="77777777" w:rsidR="00D3612B" w:rsidRDefault="00D3612B" w:rsidP="00163B7B">
            <w:pPr>
              <w:tabs>
                <w:tab w:val="left" w:pos="2326"/>
              </w:tabs>
            </w:pPr>
          </w:p>
          <w:p w14:paraId="1A5971DA" w14:textId="77777777" w:rsidR="00D3612B" w:rsidRDefault="00D3612B" w:rsidP="00163B7B">
            <w:pPr>
              <w:tabs>
                <w:tab w:val="left" w:pos="2326"/>
              </w:tabs>
            </w:pPr>
          </w:p>
          <w:p w14:paraId="7471867E" w14:textId="77777777" w:rsidR="00D3612B" w:rsidRDefault="00D3612B" w:rsidP="00163B7B">
            <w:pPr>
              <w:tabs>
                <w:tab w:val="left" w:pos="2326"/>
              </w:tabs>
            </w:pPr>
          </w:p>
          <w:p w14:paraId="424188DC" w14:textId="77777777" w:rsidR="00D3612B" w:rsidRDefault="00D3612B" w:rsidP="00163B7B">
            <w:pPr>
              <w:tabs>
                <w:tab w:val="left" w:pos="2326"/>
              </w:tabs>
            </w:pPr>
          </w:p>
          <w:p w14:paraId="672C27C7" w14:textId="77777777" w:rsidR="00D3612B" w:rsidRDefault="00D3612B" w:rsidP="00163B7B">
            <w:pPr>
              <w:tabs>
                <w:tab w:val="left" w:pos="2326"/>
              </w:tabs>
            </w:pPr>
          </w:p>
          <w:p w14:paraId="23FEDE8D" w14:textId="77777777" w:rsidR="00D3612B" w:rsidRDefault="00D3612B" w:rsidP="00163B7B">
            <w:pPr>
              <w:tabs>
                <w:tab w:val="left" w:pos="2326"/>
              </w:tabs>
            </w:pPr>
          </w:p>
          <w:p w14:paraId="03AC9839" w14:textId="77777777" w:rsidR="00D3612B" w:rsidRDefault="00D3612B" w:rsidP="00163B7B">
            <w:pPr>
              <w:tabs>
                <w:tab w:val="left" w:pos="2326"/>
              </w:tabs>
            </w:pPr>
          </w:p>
          <w:p w14:paraId="0F5883C0" w14:textId="77777777" w:rsidR="00D3612B" w:rsidRDefault="00D3612B" w:rsidP="00163B7B">
            <w:pPr>
              <w:tabs>
                <w:tab w:val="left" w:pos="2326"/>
              </w:tabs>
            </w:pPr>
          </w:p>
          <w:p w14:paraId="51C30356" w14:textId="77777777" w:rsidR="00D3612B" w:rsidRDefault="00D3612B" w:rsidP="00163B7B">
            <w:pPr>
              <w:tabs>
                <w:tab w:val="left" w:pos="2326"/>
              </w:tabs>
            </w:pPr>
          </w:p>
          <w:p w14:paraId="4163E8FD" w14:textId="77777777" w:rsidR="00D3612B" w:rsidRDefault="00D3612B" w:rsidP="00163B7B">
            <w:pPr>
              <w:tabs>
                <w:tab w:val="left" w:pos="2326"/>
              </w:tabs>
            </w:pPr>
          </w:p>
        </w:tc>
      </w:tr>
    </w:tbl>
    <w:p w14:paraId="3431F9DC" w14:textId="77777777" w:rsidR="00D3612B" w:rsidRDefault="00D3612B" w:rsidP="00D3612B">
      <w:pPr>
        <w:tabs>
          <w:tab w:val="left" w:pos="2326"/>
        </w:tabs>
        <w:spacing w:after="0" w:line="240" w:lineRule="auto"/>
      </w:pPr>
    </w:p>
    <w:p w14:paraId="7C4B3094" w14:textId="77777777" w:rsidR="00D3612B" w:rsidRDefault="00D3612B" w:rsidP="00D3612B">
      <w:pPr>
        <w:tabs>
          <w:tab w:val="left" w:pos="2326"/>
        </w:tabs>
        <w:spacing w:after="0" w:line="240" w:lineRule="auto"/>
        <w:rPr>
          <w:b/>
        </w:rPr>
      </w:pPr>
    </w:p>
    <w:p w14:paraId="6B939ECA" w14:textId="77777777" w:rsidR="00D3612B" w:rsidRDefault="00D3612B" w:rsidP="00D3612B">
      <w:pPr>
        <w:tabs>
          <w:tab w:val="left" w:pos="2326"/>
        </w:tabs>
        <w:spacing w:after="0" w:line="240" w:lineRule="auto"/>
        <w:rPr>
          <w:b/>
        </w:rPr>
      </w:pPr>
    </w:p>
    <w:p w14:paraId="193FA37F" w14:textId="77777777" w:rsidR="00D3612B" w:rsidRDefault="00D3612B" w:rsidP="00D3612B">
      <w:pPr>
        <w:tabs>
          <w:tab w:val="left" w:pos="2326"/>
        </w:tabs>
        <w:spacing w:after="0" w:line="240" w:lineRule="auto"/>
        <w:rPr>
          <w:b/>
        </w:rPr>
      </w:pPr>
    </w:p>
    <w:p w14:paraId="396FF935" w14:textId="77777777" w:rsidR="00D3612B" w:rsidRDefault="00D3612B" w:rsidP="00D3612B">
      <w:pPr>
        <w:tabs>
          <w:tab w:val="left" w:pos="2326"/>
        </w:tabs>
        <w:spacing w:after="0" w:line="240" w:lineRule="auto"/>
        <w:rPr>
          <w:b/>
        </w:rPr>
      </w:pPr>
    </w:p>
    <w:p w14:paraId="17B83754" w14:textId="77777777" w:rsidR="00D3612B" w:rsidRDefault="00D3612B" w:rsidP="00D3612B">
      <w:pPr>
        <w:tabs>
          <w:tab w:val="left" w:pos="2326"/>
        </w:tabs>
        <w:spacing w:after="0" w:line="240" w:lineRule="auto"/>
        <w:rPr>
          <w:b/>
        </w:rPr>
      </w:pPr>
    </w:p>
    <w:p w14:paraId="112F5986" w14:textId="77777777" w:rsidR="00D3612B" w:rsidRDefault="00D3612B" w:rsidP="00D3612B">
      <w:pPr>
        <w:tabs>
          <w:tab w:val="left" w:pos="2326"/>
        </w:tabs>
        <w:spacing w:after="0" w:line="240" w:lineRule="auto"/>
        <w:rPr>
          <w:b/>
        </w:rPr>
      </w:pPr>
    </w:p>
    <w:p w14:paraId="608A3282" w14:textId="77777777" w:rsidR="00D3612B" w:rsidRDefault="00D3612B" w:rsidP="00D3612B">
      <w:pPr>
        <w:tabs>
          <w:tab w:val="left" w:pos="2326"/>
        </w:tabs>
        <w:spacing w:after="0" w:line="240" w:lineRule="auto"/>
        <w:rPr>
          <w:b/>
        </w:rPr>
      </w:pPr>
    </w:p>
    <w:p w14:paraId="30C09459" w14:textId="77777777" w:rsidR="00D3612B" w:rsidRPr="000D272C" w:rsidRDefault="00D3612B" w:rsidP="00D3612B">
      <w:pPr>
        <w:tabs>
          <w:tab w:val="left" w:pos="2326"/>
        </w:tabs>
        <w:spacing w:after="0" w:line="240" w:lineRule="auto"/>
        <w:rPr>
          <w:b/>
        </w:rPr>
      </w:pPr>
      <w:r>
        <w:rPr>
          <w:b/>
        </w:rPr>
        <w:t>Decisions for Subject P</w:t>
      </w:r>
      <w:r w:rsidRPr="000D272C">
        <w:rPr>
          <w:b/>
        </w:rPr>
        <w:t>edagogy</w:t>
      </w:r>
    </w:p>
    <w:p w14:paraId="6707DC1E" w14:textId="77777777" w:rsidR="00D3612B" w:rsidRPr="000D272C" w:rsidRDefault="00D3612B" w:rsidP="00D3612B">
      <w:pPr>
        <w:tabs>
          <w:tab w:val="left" w:pos="2326"/>
        </w:tabs>
        <w:spacing w:after="0" w:line="240" w:lineRule="auto"/>
        <w:rPr>
          <w:b/>
        </w:rPr>
      </w:pPr>
      <w:r w:rsidRPr="000D272C">
        <w:rPr>
          <w:b/>
        </w:rPr>
        <w:t>Why and how am I teaching that?</w:t>
      </w:r>
    </w:p>
    <w:p w14:paraId="3394572C" w14:textId="77777777" w:rsidR="00D3612B" w:rsidRPr="000D272C" w:rsidRDefault="00D3612B" w:rsidP="00D3612B">
      <w:pPr>
        <w:tabs>
          <w:tab w:val="left" w:pos="2326"/>
        </w:tabs>
        <w:spacing w:after="0" w:line="240" w:lineRule="auto"/>
        <w:rPr>
          <w:b/>
          <w:color w:val="4472C4" w:themeColor="accent1"/>
        </w:rPr>
      </w:pPr>
    </w:p>
    <w:tbl>
      <w:tblPr>
        <w:tblStyle w:val="TableGrid"/>
        <w:tblW w:w="10627" w:type="dxa"/>
        <w:tblLook w:val="04A0" w:firstRow="1" w:lastRow="0" w:firstColumn="1" w:lastColumn="0" w:noHBand="0" w:noVBand="1"/>
      </w:tblPr>
      <w:tblGrid>
        <w:gridCol w:w="10627"/>
      </w:tblGrid>
      <w:tr w:rsidR="00D3612B" w14:paraId="2A43498E" w14:textId="77777777" w:rsidTr="00163B7B">
        <w:tc>
          <w:tcPr>
            <w:tcW w:w="10627" w:type="dxa"/>
          </w:tcPr>
          <w:p w14:paraId="5CE0F884" w14:textId="77777777" w:rsidR="00D3612B" w:rsidRPr="000D272C" w:rsidRDefault="00D3612B" w:rsidP="00163B7B">
            <w:pPr>
              <w:rPr>
                <w:b/>
                <w:sz w:val="24"/>
                <w:szCs w:val="24"/>
              </w:rPr>
            </w:pPr>
            <w:r w:rsidRPr="000D272C">
              <w:rPr>
                <w:b/>
                <w:sz w:val="24"/>
                <w:szCs w:val="24"/>
              </w:rPr>
              <w:t>Reading 2</w:t>
            </w:r>
          </w:p>
          <w:p w14:paraId="3DAACF5F" w14:textId="77777777" w:rsidR="00D3612B" w:rsidRPr="000D272C" w:rsidRDefault="00D3612B" w:rsidP="00163B7B">
            <w:pPr>
              <w:rPr>
                <w:b/>
                <w:sz w:val="24"/>
                <w:szCs w:val="24"/>
              </w:rPr>
            </w:pPr>
          </w:p>
          <w:p w14:paraId="5CE24D2C" w14:textId="77777777" w:rsidR="00D3612B" w:rsidRPr="000D272C" w:rsidRDefault="00D3612B" w:rsidP="00163B7B">
            <w:pPr>
              <w:rPr>
                <w:i/>
                <w:sz w:val="24"/>
                <w:szCs w:val="24"/>
              </w:rPr>
            </w:pPr>
            <w:r w:rsidRPr="000D272C">
              <w:rPr>
                <w:i/>
                <w:sz w:val="24"/>
                <w:szCs w:val="24"/>
              </w:rPr>
              <w:t>“…individual subjects: beautiful and worthwhile for their own sakes as well as fundamental to developing fully-rounded human beings.</w:t>
            </w:r>
          </w:p>
          <w:p w14:paraId="70B76CC5" w14:textId="77777777" w:rsidR="00D3612B" w:rsidRPr="000D272C" w:rsidRDefault="00D3612B" w:rsidP="00163B7B">
            <w:pPr>
              <w:rPr>
                <w:i/>
                <w:sz w:val="24"/>
                <w:szCs w:val="24"/>
              </w:rPr>
            </w:pPr>
            <w:r w:rsidRPr="000D272C">
              <w:rPr>
                <w:i/>
                <w:sz w:val="24"/>
                <w:szCs w:val="24"/>
              </w:rPr>
              <w:t>There is a missing aspect to much curriculum planning and it is this: that too little attention is paid to the wider context and the bigger picture.  For example, in science for KS1, pupils have to learn about herbivores, carnivores and omnivores.  When you look at what is available for pupils to learn about these important categories, they mostly consist of sorting animals into Venn diagrams based on their feeding habits.  There is nothing wrong with this, but it only takes their learning so far.  They complete a worksheet, stick it in their book and that element of the curriculum is ticked and signed off as being ‘done’.  However, in this example, as in many others which take a lesson-led objective approach to curriculum coverage, there is a great deal which is left out.  Learning about herbivores and other animals is more than a worksheet.  What would happen if pupils were shown clips or photographs from wildlife programmes and asked to make the same categorisation?  What would happen if they learnt more than just the definitions?  What would happen to their appreciation of language if they found out about the root of the word ‘omnivore’?  What if they produced their own taxonomy?”</w:t>
            </w:r>
          </w:p>
          <w:p w14:paraId="47D4AEF6" w14:textId="77777777" w:rsidR="00D3612B" w:rsidRPr="000D272C" w:rsidRDefault="00D3612B" w:rsidP="00163B7B">
            <w:pPr>
              <w:rPr>
                <w:sz w:val="24"/>
                <w:szCs w:val="24"/>
              </w:rPr>
            </w:pPr>
          </w:p>
          <w:p w14:paraId="4548F4B3" w14:textId="77777777" w:rsidR="00D3612B" w:rsidRDefault="00D3612B" w:rsidP="00163B7B">
            <w:pPr>
              <w:rPr>
                <w:b/>
                <w:sz w:val="24"/>
                <w:szCs w:val="24"/>
              </w:rPr>
            </w:pPr>
            <w:r w:rsidRPr="000D272C">
              <w:rPr>
                <w:b/>
                <w:sz w:val="24"/>
                <w:szCs w:val="24"/>
              </w:rPr>
              <w:t>Mary Myatt The Curriculum: Gallimaufry to Coherence John Catt 2018</w:t>
            </w:r>
          </w:p>
          <w:p w14:paraId="1AE04EFF" w14:textId="77777777" w:rsidR="00D3612B" w:rsidRPr="000D272C" w:rsidRDefault="00D3612B" w:rsidP="00163B7B">
            <w:pPr>
              <w:rPr>
                <w:b/>
              </w:rPr>
            </w:pPr>
          </w:p>
        </w:tc>
      </w:tr>
    </w:tbl>
    <w:p w14:paraId="726999E9" w14:textId="77777777" w:rsidR="00D3612B" w:rsidRPr="00D94E2C" w:rsidRDefault="00D3612B" w:rsidP="00D3612B">
      <w:pPr>
        <w:rPr>
          <w:b/>
        </w:rPr>
      </w:pPr>
    </w:p>
    <w:tbl>
      <w:tblPr>
        <w:tblStyle w:val="TableGrid"/>
        <w:tblW w:w="10627" w:type="dxa"/>
        <w:tblLook w:val="04A0" w:firstRow="1" w:lastRow="0" w:firstColumn="1" w:lastColumn="0" w:noHBand="0" w:noVBand="1"/>
      </w:tblPr>
      <w:tblGrid>
        <w:gridCol w:w="10627"/>
      </w:tblGrid>
      <w:tr w:rsidR="00D3612B" w14:paraId="7B7612EF" w14:textId="77777777" w:rsidTr="00163B7B">
        <w:tc>
          <w:tcPr>
            <w:tcW w:w="10627" w:type="dxa"/>
          </w:tcPr>
          <w:p w14:paraId="58426ADE" w14:textId="77777777" w:rsidR="00D3612B" w:rsidRDefault="00D3612B" w:rsidP="00163B7B">
            <w:pPr>
              <w:rPr>
                <w:b/>
              </w:rPr>
            </w:pPr>
            <w:r w:rsidRPr="000D272C">
              <w:rPr>
                <w:b/>
              </w:rPr>
              <w:t>Personal reading, reflection and note taking in preparation for discussion</w:t>
            </w:r>
          </w:p>
          <w:p w14:paraId="070A9DCB" w14:textId="77777777" w:rsidR="00D3612B" w:rsidRPr="000D272C" w:rsidRDefault="00D3612B" w:rsidP="00D3612B">
            <w:pPr>
              <w:pStyle w:val="ListParagraph"/>
              <w:numPr>
                <w:ilvl w:val="0"/>
                <w:numId w:val="3"/>
              </w:numPr>
            </w:pPr>
            <w:r w:rsidRPr="000D272C">
              <w:t xml:space="preserve">How do you articulate subject greatness to your students and help them to aspire to equal greatness? </w:t>
            </w:r>
          </w:p>
          <w:p w14:paraId="3D5431BD" w14:textId="77777777" w:rsidR="00D3612B" w:rsidRPr="000D272C" w:rsidRDefault="00D3612B" w:rsidP="00D3612B">
            <w:pPr>
              <w:pStyle w:val="ListParagraph"/>
              <w:numPr>
                <w:ilvl w:val="0"/>
                <w:numId w:val="3"/>
              </w:numPr>
            </w:pPr>
            <w:r w:rsidRPr="000D272C">
              <w:t xml:space="preserve">What does </w:t>
            </w:r>
            <w:r>
              <w:t xml:space="preserve">great subject </w:t>
            </w:r>
            <w:r w:rsidRPr="000D272C">
              <w:t xml:space="preserve">execution look like?  How do you set expectations? </w:t>
            </w:r>
          </w:p>
          <w:p w14:paraId="6204F3F4" w14:textId="77777777" w:rsidR="00D3612B" w:rsidRPr="000D272C" w:rsidRDefault="00D3612B" w:rsidP="00D3612B">
            <w:pPr>
              <w:pStyle w:val="ListParagraph"/>
              <w:numPr>
                <w:ilvl w:val="0"/>
                <w:numId w:val="3"/>
              </w:numPr>
            </w:pPr>
            <w:r w:rsidRPr="000D272C">
              <w:t>What pedagogies do you choose and what is your rationale for choosing them? What do we learn from Mary Myatt?</w:t>
            </w:r>
          </w:p>
          <w:p w14:paraId="730FBEBD" w14:textId="77777777" w:rsidR="00D3612B" w:rsidRDefault="00D3612B" w:rsidP="00D3612B">
            <w:pPr>
              <w:pStyle w:val="ListParagraph"/>
              <w:numPr>
                <w:ilvl w:val="0"/>
                <w:numId w:val="3"/>
              </w:numPr>
            </w:pPr>
            <w:r w:rsidRPr="000D272C">
              <w:t>5 minutes</w:t>
            </w:r>
          </w:p>
          <w:p w14:paraId="3E155677" w14:textId="77777777" w:rsidR="00D3612B" w:rsidRDefault="00D3612B" w:rsidP="00163B7B"/>
          <w:p w14:paraId="53A2EC2B" w14:textId="77777777" w:rsidR="00D3612B" w:rsidRDefault="00D3612B" w:rsidP="00163B7B"/>
          <w:p w14:paraId="2C4B1EC4" w14:textId="77777777" w:rsidR="00D3612B" w:rsidRDefault="00D3612B" w:rsidP="00163B7B"/>
          <w:p w14:paraId="58E80351" w14:textId="77777777" w:rsidR="00D3612B" w:rsidRDefault="00D3612B" w:rsidP="00163B7B"/>
          <w:p w14:paraId="57D42A84" w14:textId="77777777" w:rsidR="00D3612B" w:rsidRDefault="00D3612B" w:rsidP="00163B7B"/>
          <w:p w14:paraId="016FFFF8" w14:textId="77777777" w:rsidR="00D3612B" w:rsidRDefault="00D3612B" w:rsidP="00163B7B"/>
          <w:p w14:paraId="40BB83CB" w14:textId="77777777" w:rsidR="00D3612B" w:rsidRDefault="00D3612B" w:rsidP="00163B7B"/>
          <w:p w14:paraId="74BBCD26" w14:textId="77777777" w:rsidR="00D3612B" w:rsidRDefault="00D3612B" w:rsidP="00163B7B"/>
          <w:p w14:paraId="63BA1E44" w14:textId="77777777" w:rsidR="00D3612B" w:rsidRDefault="00D3612B" w:rsidP="00163B7B"/>
          <w:p w14:paraId="76281375" w14:textId="77777777" w:rsidR="00D3612B" w:rsidRDefault="00D3612B" w:rsidP="00163B7B"/>
          <w:p w14:paraId="7A7F59E6" w14:textId="77777777" w:rsidR="00D3612B" w:rsidRDefault="00D3612B" w:rsidP="00163B7B"/>
          <w:p w14:paraId="02A8CA10" w14:textId="77777777" w:rsidR="00D3612B" w:rsidRDefault="00D3612B" w:rsidP="00163B7B"/>
          <w:p w14:paraId="205C84E2" w14:textId="77777777" w:rsidR="00D3612B" w:rsidRDefault="00D3612B" w:rsidP="00163B7B"/>
          <w:p w14:paraId="18628702" w14:textId="77777777" w:rsidR="00D3612B" w:rsidRDefault="00D3612B" w:rsidP="00163B7B"/>
          <w:p w14:paraId="16E204FC" w14:textId="77777777" w:rsidR="00D3612B" w:rsidRDefault="00D3612B" w:rsidP="00163B7B"/>
          <w:p w14:paraId="77E6064B" w14:textId="77777777" w:rsidR="00D3612B" w:rsidRDefault="00D3612B" w:rsidP="00163B7B"/>
          <w:p w14:paraId="4E8C67C7" w14:textId="77777777" w:rsidR="00D3612B" w:rsidRDefault="00D3612B" w:rsidP="00163B7B">
            <w:pPr>
              <w:tabs>
                <w:tab w:val="left" w:pos="2326"/>
              </w:tabs>
            </w:pPr>
          </w:p>
        </w:tc>
      </w:tr>
    </w:tbl>
    <w:p w14:paraId="7BC14C43" w14:textId="77777777" w:rsidR="00D3612B" w:rsidRDefault="00D3612B" w:rsidP="00D3612B">
      <w:pPr>
        <w:tabs>
          <w:tab w:val="left" w:pos="2326"/>
        </w:tabs>
        <w:rPr>
          <w:b/>
        </w:rPr>
      </w:pPr>
    </w:p>
    <w:p w14:paraId="4197A6D8" w14:textId="77777777" w:rsidR="00D3612B" w:rsidRDefault="00D3612B" w:rsidP="00D3612B">
      <w:pPr>
        <w:tabs>
          <w:tab w:val="left" w:pos="2326"/>
        </w:tabs>
        <w:rPr>
          <w:b/>
        </w:rPr>
      </w:pPr>
    </w:p>
    <w:p w14:paraId="71E873B9" w14:textId="77777777" w:rsidR="00D3612B" w:rsidRDefault="00D3612B" w:rsidP="00D3612B">
      <w:pPr>
        <w:tabs>
          <w:tab w:val="left" w:pos="2326"/>
        </w:tabs>
        <w:rPr>
          <w:b/>
        </w:rPr>
      </w:pPr>
      <w:r>
        <w:rPr>
          <w:b/>
        </w:rPr>
        <w:t>Final thoughts</w:t>
      </w:r>
    </w:p>
    <w:p w14:paraId="7DAC7671" w14:textId="77777777" w:rsidR="00D3612B" w:rsidRPr="00613911" w:rsidRDefault="00D3612B" w:rsidP="00D3612B">
      <w:pPr>
        <w:tabs>
          <w:tab w:val="left" w:pos="2326"/>
        </w:tabs>
      </w:pPr>
      <w:r w:rsidRPr="005249E6">
        <w:rPr>
          <w:b/>
          <w:noProof/>
          <w:lang w:eastAsia="en-GB"/>
        </w:rPr>
        <w:lastRenderedPageBreak/>
        <mc:AlternateContent>
          <mc:Choice Requires="wps">
            <w:drawing>
              <wp:anchor distT="45720" distB="45720" distL="114300" distR="114300" simplePos="0" relativeHeight="251660288" behindDoc="0" locked="0" layoutInCell="1" allowOverlap="1" wp14:anchorId="6F284873" wp14:editId="77704D46">
                <wp:simplePos x="0" y="0"/>
                <wp:positionH relativeFrom="margin">
                  <wp:align>right</wp:align>
                </wp:positionH>
                <wp:positionV relativeFrom="paragraph">
                  <wp:posOffset>479425</wp:posOffset>
                </wp:positionV>
                <wp:extent cx="6623050" cy="2598420"/>
                <wp:effectExtent l="0" t="0" r="25400" b="11430"/>
                <wp:wrapSquare wrapText="bothSides"/>
                <wp:docPr id="2032548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98420"/>
                        </a:xfrm>
                        <a:prstGeom prst="rect">
                          <a:avLst/>
                        </a:prstGeom>
                        <a:solidFill>
                          <a:srgbClr val="FFFFFF"/>
                        </a:solidFill>
                        <a:ln w="9525">
                          <a:solidFill>
                            <a:srgbClr val="000000"/>
                          </a:solidFill>
                          <a:miter lim="800000"/>
                          <a:headEnd/>
                          <a:tailEnd/>
                        </a:ln>
                      </wps:spPr>
                      <wps:txbx>
                        <w:txbxContent>
                          <w:p w14:paraId="50F28E77" w14:textId="77777777" w:rsidR="00D3612B" w:rsidRDefault="00D3612B" w:rsidP="00D3612B"/>
                          <w:p w14:paraId="04505D5A" w14:textId="77777777" w:rsidR="00D3612B" w:rsidRDefault="00D3612B" w:rsidP="00D3612B"/>
                          <w:p w14:paraId="1A19EB50" w14:textId="77777777" w:rsidR="00D3612B" w:rsidRDefault="00D3612B" w:rsidP="00D3612B"/>
                          <w:p w14:paraId="6F651694" w14:textId="77777777" w:rsidR="00D3612B" w:rsidRDefault="00D3612B" w:rsidP="00D3612B"/>
                          <w:p w14:paraId="142026A7" w14:textId="77777777" w:rsidR="00D3612B" w:rsidRDefault="00D3612B" w:rsidP="00D3612B"/>
                          <w:p w14:paraId="307783F3" w14:textId="77777777" w:rsidR="00D3612B" w:rsidRDefault="00D3612B" w:rsidP="00D3612B"/>
                          <w:p w14:paraId="740DCC5A" w14:textId="77777777" w:rsidR="00D3612B" w:rsidRDefault="00D3612B" w:rsidP="00D3612B"/>
                          <w:p w14:paraId="5065990C" w14:textId="77777777" w:rsidR="00D3612B" w:rsidRDefault="00D3612B" w:rsidP="00D3612B"/>
                          <w:p w14:paraId="64AD410A" w14:textId="77777777" w:rsidR="00D3612B" w:rsidRDefault="00D3612B" w:rsidP="00D3612B"/>
                          <w:p w14:paraId="65A51B1C" w14:textId="77777777" w:rsidR="00D3612B" w:rsidRDefault="00D3612B" w:rsidP="00D3612B"/>
                          <w:p w14:paraId="0A0DF264" w14:textId="77777777" w:rsidR="00D3612B" w:rsidRDefault="00D3612B" w:rsidP="00D3612B"/>
                          <w:p w14:paraId="5418AB69" w14:textId="77777777" w:rsidR="00D3612B" w:rsidRDefault="00D3612B" w:rsidP="00D3612B"/>
                          <w:p w14:paraId="5174C71E" w14:textId="77777777" w:rsidR="00D3612B" w:rsidRDefault="00D3612B" w:rsidP="00D3612B"/>
                          <w:p w14:paraId="080799ED" w14:textId="77777777" w:rsidR="00D3612B" w:rsidRDefault="00D3612B" w:rsidP="00D3612B"/>
                          <w:p w14:paraId="26A8CC47" w14:textId="77777777" w:rsidR="00D3612B" w:rsidRDefault="00D3612B" w:rsidP="00D3612B"/>
                          <w:p w14:paraId="34B17598" w14:textId="77777777" w:rsidR="00D3612B" w:rsidRDefault="00D3612B" w:rsidP="00D3612B"/>
                          <w:p w14:paraId="16F90BBB" w14:textId="77777777" w:rsidR="00D3612B" w:rsidRDefault="00D3612B" w:rsidP="00D3612B"/>
                          <w:p w14:paraId="6B43D1A8" w14:textId="77777777" w:rsidR="00D3612B" w:rsidRDefault="00D3612B" w:rsidP="00D36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4873" id="_x0000_s1027" type="#_x0000_t202" style="position:absolute;margin-left:470.3pt;margin-top:37.75pt;width:521.5pt;height:20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">
                <v:textbox>
                  <w:txbxContent>
                    <w:p w14:paraId="50F28E77" w14:textId="77777777" w:rsidR="00D3612B" w:rsidRDefault="00D3612B" w:rsidP="00D3612B"/>
                    <w:p w14:paraId="04505D5A" w14:textId="77777777" w:rsidR="00D3612B" w:rsidRDefault="00D3612B" w:rsidP="00D3612B"/>
                    <w:p w14:paraId="1A19EB50" w14:textId="77777777" w:rsidR="00D3612B" w:rsidRDefault="00D3612B" w:rsidP="00D3612B"/>
                    <w:p w14:paraId="6F651694" w14:textId="77777777" w:rsidR="00D3612B" w:rsidRDefault="00D3612B" w:rsidP="00D3612B"/>
                    <w:p w14:paraId="142026A7" w14:textId="77777777" w:rsidR="00D3612B" w:rsidRDefault="00D3612B" w:rsidP="00D3612B"/>
                    <w:p w14:paraId="307783F3" w14:textId="77777777" w:rsidR="00D3612B" w:rsidRDefault="00D3612B" w:rsidP="00D3612B"/>
                    <w:p w14:paraId="740DCC5A" w14:textId="77777777" w:rsidR="00D3612B" w:rsidRDefault="00D3612B" w:rsidP="00D3612B"/>
                    <w:p w14:paraId="5065990C" w14:textId="77777777" w:rsidR="00D3612B" w:rsidRDefault="00D3612B" w:rsidP="00D3612B"/>
                    <w:p w14:paraId="64AD410A" w14:textId="77777777" w:rsidR="00D3612B" w:rsidRDefault="00D3612B" w:rsidP="00D3612B"/>
                    <w:p w14:paraId="65A51B1C" w14:textId="77777777" w:rsidR="00D3612B" w:rsidRDefault="00D3612B" w:rsidP="00D3612B"/>
                    <w:p w14:paraId="0A0DF264" w14:textId="77777777" w:rsidR="00D3612B" w:rsidRDefault="00D3612B" w:rsidP="00D3612B"/>
                    <w:p w14:paraId="5418AB69" w14:textId="77777777" w:rsidR="00D3612B" w:rsidRDefault="00D3612B" w:rsidP="00D3612B"/>
                    <w:p w14:paraId="5174C71E" w14:textId="77777777" w:rsidR="00D3612B" w:rsidRDefault="00D3612B" w:rsidP="00D3612B"/>
                    <w:p w14:paraId="080799ED" w14:textId="77777777" w:rsidR="00D3612B" w:rsidRDefault="00D3612B" w:rsidP="00D3612B"/>
                    <w:p w14:paraId="26A8CC47" w14:textId="77777777" w:rsidR="00D3612B" w:rsidRDefault="00D3612B" w:rsidP="00D3612B"/>
                    <w:p w14:paraId="34B17598" w14:textId="77777777" w:rsidR="00D3612B" w:rsidRDefault="00D3612B" w:rsidP="00D3612B"/>
                    <w:p w14:paraId="16F90BBB" w14:textId="77777777" w:rsidR="00D3612B" w:rsidRDefault="00D3612B" w:rsidP="00D3612B"/>
                    <w:p w14:paraId="6B43D1A8" w14:textId="77777777" w:rsidR="00D3612B" w:rsidRDefault="00D3612B" w:rsidP="00D3612B"/>
                  </w:txbxContent>
                </v:textbox>
                <w10:wrap type="square" anchorx="margin"/>
              </v:shape>
            </w:pict>
          </mc:Fallback>
        </mc:AlternateContent>
      </w:r>
      <w:r w:rsidRPr="00613911">
        <w:t>We are all advocates for great subject teaching, have extensive expertise and can change the experience and life chances of those experiencing disadvantage in our classrooms.  What will you do differently?</w:t>
      </w:r>
    </w:p>
    <w:p w14:paraId="5C48BF2A" w14:textId="77777777" w:rsidR="00D3612B" w:rsidRDefault="00D3612B" w:rsidP="00D3612B">
      <w:pPr>
        <w:tabs>
          <w:tab w:val="left" w:pos="2326"/>
        </w:tabs>
        <w:rPr>
          <w:b/>
        </w:rPr>
      </w:pPr>
      <w:r>
        <w:rPr>
          <w:b/>
        </w:rPr>
        <w:t xml:space="preserve">     </w:t>
      </w:r>
    </w:p>
    <w:p w14:paraId="6DDAA0AC" w14:textId="77777777" w:rsidR="00D3612B" w:rsidRDefault="00D3612B" w:rsidP="00D3612B">
      <w:pPr>
        <w:tabs>
          <w:tab w:val="left" w:pos="2326"/>
        </w:tabs>
        <w:rPr>
          <w:b/>
        </w:rPr>
      </w:pPr>
      <w:r>
        <w:rPr>
          <w:b/>
        </w:rPr>
        <w:t xml:space="preserve"> Further Reading</w:t>
      </w:r>
    </w:p>
    <w:p w14:paraId="7752CE55" w14:textId="77777777" w:rsidR="00D3612B" w:rsidRDefault="00D3612B" w:rsidP="00D3612B">
      <w:pPr>
        <w:tabs>
          <w:tab w:val="left" w:pos="2326"/>
        </w:tabs>
      </w:pPr>
      <w:r>
        <w:t>Ashbee, Ruth Curriculum: Theory, Culture and the Subject Specialisms, Routledge 2021</w:t>
      </w:r>
    </w:p>
    <w:p w14:paraId="3EC289CA" w14:textId="77777777" w:rsidR="00D3612B" w:rsidRDefault="00D3612B" w:rsidP="00D3612B">
      <w:pPr>
        <w:tabs>
          <w:tab w:val="left" w:pos="2326"/>
        </w:tabs>
      </w:pPr>
      <w:r>
        <w:t>Myatt, Mary The Curriculum: Gallimaufry to Coherence, John Catt 2018</w:t>
      </w:r>
    </w:p>
    <w:p w14:paraId="482CEE69" w14:textId="77777777" w:rsidR="00D3612B" w:rsidRDefault="00D3612B" w:rsidP="00D3612B">
      <w:pPr>
        <w:tabs>
          <w:tab w:val="left" w:pos="2326"/>
        </w:tabs>
      </w:pPr>
      <w:r>
        <w:t xml:space="preserve">Myatt, Mary and </w:t>
      </w:r>
      <w:proofErr w:type="spellStart"/>
      <w:r>
        <w:t>Tomsett</w:t>
      </w:r>
      <w:proofErr w:type="spellEnd"/>
      <w:r>
        <w:t>, John Huh: curriculum conversations between subject and senior leaders</w:t>
      </w:r>
    </w:p>
    <w:p w14:paraId="7EC31EC9" w14:textId="77777777" w:rsidR="00D3612B" w:rsidRDefault="00D3612B" w:rsidP="00D3612B">
      <w:pPr>
        <w:tabs>
          <w:tab w:val="left" w:pos="2326"/>
        </w:tabs>
      </w:pPr>
      <w:r>
        <w:t>Sealy Clare The Research Ed Guide to the Curriculum, John Catt 2020</w:t>
      </w:r>
    </w:p>
    <w:p w14:paraId="1E8113C3" w14:textId="77777777" w:rsidR="00D3612B" w:rsidRPr="00613911" w:rsidRDefault="00D3612B" w:rsidP="00D3612B">
      <w:pPr>
        <w:tabs>
          <w:tab w:val="left" w:pos="2326"/>
        </w:tabs>
        <w:rPr>
          <w:b/>
        </w:rPr>
      </w:pPr>
      <w:r>
        <w:rPr>
          <w:b/>
        </w:rPr>
        <w:t>In</w:t>
      </w:r>
      <w:r w:rsidRPr="00613911">
        <w:rPr>
          <w:b/>
        </w:rPr>
        <w:t xml:space="preserve"> addition, </w:t>
      </w:r>
      <w:r>
        <w:rPr>
          <w:b/>
        </w:rPr>
        <w:t xml:space="preserve">a selection of </w:t>
      </w:r>
      <w:r w:rsidRPr="00613911">
        <w:rPr>
          <w:b/>
        </w:rPr>
        <w:t xml:space="preserve">blogs, </w:t>
      </w:r>
      <w:r>
        <w:rPr>
          <w:b/>
        </w:rPr>
        <w:t>Tweeters and extensive writers with a variety of perspectives:</w:t>
      </w:r>
    </w:p>
    <w:p w14:paraId="58DFD45D" w14:textId="77777777" w:rsidR="00D3612B" w:rsidRDefault="00D3612B" w:rsidP="00D3612B">
      <w:pPr>
        <w:pStyle w:val="ListParagraph"/>
        <w:numPr>
          <w:ilvl w:val="0"/>
          <w:numId w:val="1"/>
        </w:numPr>
        <w:tabs>
          <w:tab w:val="left" w:pos="2326"/>
        </w:tabs>
      </w:pPr>
      <w:r>
        <w:t xml:space="preserve">Chartered College https://impact.chartered.college/ </w:t>
      </w:r>
    </w:p>
    <w:p w14:paraId="1DE2DA4A" w14:textId="77777777" w:rsidR="00D3612B" w:rsidRDefault="00D3612B" w:rsidP="00D3612B">
      <w:pPr>
        <w:pStyle w:val="ListParagraph"/>
        <w:numPr>
          <w:ilvl w:val="0"/>
          <w:numId w:val="1"/>
        </w:numPr>
        <w:tabs>
          <w:tab w:val="left" w:pos="2326"/>
        </w:tabs>
      </w:pPr>
      <w:r>
        <w:t xml:space="preserve">Counsell, Christine </w:t>
      </w:r>
      <w:hyperlink r:id="rId8" w:history="1">
        <w:r w:rsidRPr="00610F80">
          <w:rPr>
            <w:rStyle w:val="Hyperlink"/>
          </w:rPr>
          <w:t>https://thedignityofthethingblog.wordpress.com/</w:t>
        </w:r>
      </w:hyperlink>
      <w:r>
        <w:t xml:space="preserve"> </w:t>
      </w:r>
    </w:p>
    <w:p w14:paraId="22DD0EF1" w14:textId="77777777" w:rsidR="00D3612B" w:rsidRDefault="00D3612B" w:rsidP="00D3612B">
      <w:pPr>
        <w:pStyle w:val="ListParagraph"/>
        <w:numPr>
          <w:ilvl w:val="0"/>
          <w:numId w:val="1"/>
        </w:numPr>
        <w:tabs>
          <w:tab w:val="left" w:pos="2326"/>
        </w:tabs>
      </w:pPr>
      <w:r w:rsidRPr="00186977">
        <w:t xml:space="preserve">Myatt, Mary </w:t>
      </w:r>
      <w:hyperlink r:id="rId9" w:history="1">
        <w:r w:rsidRPr="00610F80">
          <w:rPr>
            <w:rStyle w:val="Hyperlink"/>
          </w:rPr>
          <w:t>https://www.marymyatt.com/</w:t>
        </w:r>
      </w:hyperlink>
    </w:p>
    <w:p w14:paraId="15930706" w14:textId="77777777" w:rsidR="00D3612B" w:rsidRDefault="00D3612B" w:rsidP="00D3612B">
      <w:pPr>
        <w:pStyle w:val="ListParagraph"/>
        <w:numPr>
          <w:ilvl w:val="0"/>
          <w:numId w:val="1"/>
        </w:numPr>
        <w:tabs>
          <w:tab w:val="left" w:pos="2326"/>
        </w:tabs>
      </w:pPr>
      <w:r w:rsidRPr="00613911">
        <w:t>The Curriculum Journal</w:t>
      </w:r>
    </w:p>
    <w:p w14:paraId="448131FE" w14:textId="77777777" w:rsidR="00D3612B" w:rsidRDefault="00D3612B" w:rsidP="00D3612B">
      <w:pPr>
        <w:pStyle w:val="ListParagraph"/>
        <w:numPr>
          <w:ilvl w:val="0"/>
          <w:numId w:val="1"/>
        </w:numPr>
        <w:tabs>
          <w:tab w:val="left" w:pos="2326"/>
        </w:tabs>
      </w:pPr>
      <w:r>
        <w:t>Michael Young</w:t>
      </w:r>
    </w:p>
    <w:p w14:paraId="2B67BBAF" w14:textId="77777777" w:rsidR="00D3612B" w:rsidRDefault="00D3612B" w:rsidP="00D3612B">
      <w:pPr>
        <w:pStyle w:val="ListParagraph"/>
        <w:numPr>
          <w:ilvl w:val="0"/>
          <w:numId w:val="1"/>
        </w:numPr>
        <w:tabs>
          <w:tab w:val="left" w:pos="2326"/>
        </w:tabs>
      </w:pPr>
      <w:r>
        <w:t>David Hughes</w:t>
      </w:r>
    </w:p>
    <w:p w14:paraId="4597FD51" w14:textId="77777777" w:rsidR="00D3612B" w:rsidRDefault="00D3612B" w:rsidP="00D3612B">
      <w:pPr>
        <w:pStyle w:val="ListParagraph"/>
        <w:numPr>
          <w:ilvl w:val="0"/>
          <w:numId w:val="1"/>
        </w:numPr>
        <w:tabs>
          <w:tab w:val="left" w:pos="2326"/>
        </w:tabs>
      </w:pPr>
      <w:r>
        <w:t>Mark Priestley</w:t>
      </w:r>
    </w:p>
    <w:p w14:paraId="72DDF6F9" w14:textId="77777777" w:rsidR="00D3612B" w:rsidRDefault="00D3612B" w:rsidP="00D3612B">
      <w:pPr>
        <w:pStyle w:val="ListParagraph"/>
        <w:numPr>
          <w:ilvl w:val="0"/>
          <w:numId w:val="1"/>
        </w:numPr>
        <w:tabs>
          <w:tab w:val="left" w:pos="2326"/>
        </w:tabs>
      </w:pPr>
      <w:r>
        <w:t xml:space="preserve">Mark </w:t>
      </w:r>
      <w:proofErr w:type="spellStart"/>
      <w:r>
        <w:t>Enser</w:t>
      </w:r>
      <w:proofErr w:type="spellEnd"/>
    </w:p>
    <w:p w14:paraId="48589389" w14:textId="77777777" w:rsidR="00D3612B" w:rsidRDefault="00D3612B" w:rsidP="00D3612B">
      <w:pPr>
        <w:pStyle w:val="ListParagraph"/>
        <w:numPr>
          <w:ilvl w:val="0"/>
          <w:numId w:val="1"/>
        </w:numPr>
        <w:tabs>
          <w:tab w:val="left" w:pos="2326"/>
        </w:tabs>
      </w:pPr>
      <w:r>
        <w:t>Sam Freedman</w:t>
      </w:r>
    </w:p>
    <w:p w14:paraId="0920C9F6" w14:textId="77777777" w:rsidR="00D3612B" w:rsidRDefault="00D3612B" w:rsidP="00D3612B">
      <w:pPr>
        <w:pStyle w:val="ListParagraph"/>
        <w:numPr>
          <w:ilvl w:val="0"/>
          <w:numId w:val="1"/>
        </w:numPr>
        <w:tabs>
          <w:tab w:val="left" w:pos="2326"/>
        </w:tabs>
      </w:pPr>
      <w:r>
        <w:t>Tom Middlehurst</w:t>
      </w:r>
    </w:p>
    <w:p w14:paraId="49F09804" w14:textId="77777777" w:rsidR="00D3612B" w:rsidRDefault="00D3612B" w:rsidP="00D3612B">
      <w:pPr>
        <w:pStyle w:val="ListParagraph"/>
        <w:numPr>
          <w:ilvl w:val="0"/>
          <w:numId w:val="1"/>
        </w:numPr>
        <w:tabs>
          <w:tab w:val="left" w:pos="2326"/>
        </w:tabs>
      </w:pPr>
      <w:r>
        <w:t>Josh Goodrich</w:t>
      </w:r>
    </w:p>
    <w:p w14:paraId="2E04AD64" w14:textId="77777777" w:rsidR="00D3612B" w:rsidRDefault="00D3612B" w:rsidP="00D3612B">
      <w:pPr>
        <w:pStyle w:val="ListParagraph"/>
        <w:numPr>
          <w:ilvl w:val="0"/>
          <w:numId w:val="1"/>
        </w:numPr>
        <w:tabs>
          <w:tab w:val="left" w:pos="2326"/>
        </w:tabs>
      </w:pPr>
      <w:r>
        <w:t>Ben Newmark</w:t>
      </w:r>
    </w:p>
    <w:p w14:paraId="047CAA4D" w14:textId="77777777" w:rsidR="00D3612B" w:rsidRDefault="00D3612B" w:rsidP="00D3612B">
      <w:pPr>
        <w:pStyle w:val="ListParagraph"/>
        <w:numPr>
          <w:ilvl w:val="0"/>
          <w:numId w:val="1"/>
        </w:numPr>
        <w:tabs>
          <w:tab w:val="left" w:pos="2326"/>
        </w:tabs>
      </w:pPr>
      <w:r>
        <w:t>Adam Boxer</w:t>
      </w:r>
    </w:p>
    <w:p w14:paraId="3D9DFEB3" w14:textId="77777777" w:rsidR="00D3612B" w:rsidRDefault="00D3612B" w:rsidP="00D3612B">
      <w:pPr>
        <w:pStyle w:val="ListParagraph"/>
        <w:numPr>
          <w:ilvl w:val="0"/>
          <w:numId w:val="1"/>
        </w:numPr>
        <w:tabs>
          <w:tab w:val="left" w:pos="2326"/>
        </w:tabs>
      </w:pPr>
      <w:r>
        <w:t>Sam Strickland</w:t>
      </w:r>
    </w:p>
    <w:p w14:paraId="7140F1BD" w14:textId="77777777" w:rsidR="00D3612B" w:rsidRDefault="00D3612B" w:rsidP="00D3612B">
      <w:pPr>
        <w:pStyle w:val="ListParagraph"/>
        <w:numPr>
          <w:ilvl w:val="0"/>
          <w:numId w:val="1"/>
        </w:numPr>
        <w:tabs>
          <w:tab w:val="left" w:pos="2326"/>
        </w:tabs>
      </w:pPr>
      <w:r>
        <w:t xml:space="preserve">Steve </w:t>
      </w:r>
      <w:proofErr w:type="spellStart"/>
      <w:r>
        <w:t>Rollett</w:t>
      </w:r>
      <w:proofErr w:type="spellEnd"/>
    </w:p>
    <w:p w14:paraId="6386E242" w14:textId="77777777" w:rsidR="00D3612B" w:rsidRDefault="00D3612B" w:rsidP="00D3612B">
      <w:pPr>
        <w:pStyle w:val="ListParagraph"/>
        <w:numPr>
          <w:ilvl w:val="0"/>
          <w:numId w:val="1"/>
        </w:numPr>
        <w:tabs>
          <w:tab w:val="left" w:pos="2326"/>
        </w:tabs>
      </w:pPr>
      <w:r>
        <w:t>Peter Hyman</w:t>
      </w:r>
    </w:p>
    <w:p w14:paraId="48A2EEE5" w14:textId="77777777" w:rsidR="00D3612B" w:rsidRDefault="00D3612B" w:rsidP="00D3612B">
      <w:pPr>
        <w:pStyle w:val="ListParagraph"/>
        <w:numPr>
          <w:ilvl w:val="0"/>
          <w:numId w:val="1"/>
        </w:numPr>
        <w:tabs>
          <w:tab w:val="left" w:pos="2326"/>
        </w:tabs>
      </w:pPr>
      <w:r>
        <w:t>Mick Walker</w:t>
      </w:r>
    </w:p>
    <w:p w14:paraId="2DB396C4" w14:textId="77777777" w:rsidR="00D3612B" w:rsidRPr="004D3ED1" w:rsidRDefault="00D3612B" w:rsidP="00D3612B">
      <w:pPr>
        <w:pStyle w:val="ListParagraph"/>
        <w:numPr>
          <w:ilvl w:val="0"/>
          <w:numId w:val="1"/>
        </w:numPr>
        <w:tabs>
          <w:tab w:val="left" w:pos="2326"/>
        </w:tabs>
      </w:pPr>
      <w:r>
        <w:t>Tom Sherrington</w:t>
      </w:r>
    </w:p>
    <w:p w14:paraId="7A8F32AE" w14:textId="77777777" w:rsidR="00662AE8" w:rsidRDefault="00662AE8"/>
    <w:sectPr w:rsidR="00662AE8" w:rsidSect="00D9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26C"/>
    <w:multiLevelType w:val="hybridMultilevel"/>
    <w:tmpl w:val="1AF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0860"/>
    <w:multiLevelType w:val="hybridMultilevel"/>
    <w:tmpl w:val="DA047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20E3B"/>
    <w:multiLevelType w:val="hybridMultilevel"/>
    <w:tmpl w:val="306E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25"/>
    <w:rsid w:val="00662AE8"/>
    <w:rsid w:val="00970325"/>
    <w:rsid w:val="00D3612B"/>
    <w:rsid w:val="00D9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8843-1B3C-4382-9E50-843EF50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12B"/>
  </w:style>
  <w:style w:type="paragraph" w:styleId="Heading1">
    <w:name w:val="heading 1"/>
    <w:basedOn w:val="Normal"/>
    <w:next w:val="Normal"/>
    <w:link w:val="Heading1Char"/>
    <w:uiPriority w:val="9"/>
    <w:qFormat/>
    <w:rsid w:val="00D3612B"/>
    <w:pPr>
      <w:keepNext/>
      <w:keepLines/>
      <w:spacing w:before="240" w:after="0" w:line="240" w:lineRule="auto"/>
      <w:outlineLvl w:val="0"/>
    </w:pPr>
    <w:rPr>
      <w:rFonts w:asciiTheme="majorHAnsi" w:eastAsiaTheme="majorEastAsia" w:hAnsiTheme="majorHAnsi" w:cstheme="majorBidi"/>
      <w:color w:val="2F5496"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2B"/>
    <w:rPr>
      <w:rFonts w:asciiTheme="majorHAnsi" w:eastAsiaTheme="majorEastAsia" w:hAnsiTheme="majorHAnsi" w:cstheme="majorBidi"/>
      <w:color w:val="2F5496" w:themeColor="accent1" w:themeShade="BF"/>
      <w:sz w:val="48"/>
      <w:szCs w:val="32"/>
    </w:rPr>
  </w:style>
  <w:style w:type="character" w:styleId="Hyperlink">
    <w:name w:val="Hyperlink"/>
    <w:basedOn w:val="DefaultParagraphFont"/>
    <w:uiPriority w:val="99"/>
    <w:unhideWhenUsed/>
    <w:rsid w:val="00D3612B"/>
    <w:rPr>
      <w:color w:val="0563C1" w:themeColor="hyperlink"/>
      <w:u w:val="single"/>
    </w:rPr>
  </w:style>
  <w:style w:type="table" w:styleId="TableGrid">
    <w:name w:val="Table Grid"/>
    <w:basedOn w:val="TableNormal"/>
    <w:uiPriority w:val="39"/>
    <w:rsid w:val="00D3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gnityofthethingblog.wordpres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ym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3236</Characters>
  <Application>Microsoft Office Word</Application>
  <DocSecurity>0</DocSecurity>
  <Lines>26</Lines>
  <Paragraphs>7</Paragraphs>
  <ScaleCrop>false</ScaleCrop>
  <Company>CLF</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 - Institute</dc:creator>
  <cp:keywords/>
  <dc:description/>
  <cp:lastModifiedBy>Chris Baker - Institute</cp:lastModifiedBy>
  <cp:revision>3</cp:revision>
  <dcterms:created xsi:type="dcterms:W3CDTF">2021-11-01T10:36:00Z</dcterms:created>
  <dcterms:modified xsi:type="dcterms:W3CDTF">2021-11-01T10:47:00Z</dcterms:modified>
</cp:coreProperties>
</file>