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01DEF" w14:textId="77777777" w:rsidR="00AC648B" w:rsidRDefault="00AC648B" w:rsidP="00AC648B">
      <w:pPr>
        <w:pStyle w:val="Heading1"/>
        <w:rPr>
          <w:rFonts w:eastAsia="Times New Roman"/>
          <w:b/>
          <w:bCs/>
          <w:lang w:val="en-US" w:eastAsia="en-GB"/>
        </w:rPr>
      </w:pPr>
      <w:bookmarkStart w:id="0" w:name="_Toc85458217"/>
      <w:bookmarkStart w:id="1" w:name="_Toc85543063"/>
      <w:r w:rsidRPr="39C3B0F0">
        <w:rPr>
          <w:rFonts w:eastAsia="Times New Roman"/>
          <w:b/>
          <w:bCs/>
          <w:lang w:val="en-US" w:eastAsia="en-GB"/>
        </w:rPr>
        <w:t>Addressing disadvantage through dialogue</w:t>
      </w:r>
      <w:bookmarkEnd w:id="0"/>
      <w:bookmarkEnd w:id="1"/>
    </w:p>
    <w:p w14:paraId="34F4A6F5" w14:textId="77777777" w:rsidR="00AC648B" w:rsidRPr="00C03BA6" w:rsidRDefault="00AC648B" w:rsidP="00AC648B">
      <w:pPr>
        <w:rPr>
          <w:lang w:val="en-US" w:eastAsia="en-GB"/>
        </w:rPr>
      </w:pPr>
      <w:bookmarkStart w:id="2" w:name="_GoBack"/>
      <w:bookmarkEnd w:id="2"/>
    </w:p>
    <w:p w14:paraId="28B5E570" w14:textId="77777777" w:rsidR="00AC648B" w:rsidRDefault="00AC648B" w:rsidP="00AC648B">
      <w:pPr>
        <w:pStyle w:val="xmsonormal"/>
      </w:pPr>
      <w:r>
        <w:t xml:space="preserve">This session will emphasise the importance of </w:t>
      </w:r>
      <w:proofErr w:type="spellStart"/>
      <w:r>
        <w:t>oracy</w:t>
      </w:r>
      <w:proofErr w:type="spellEnd"/>
      <w:r>
        <w:t xml:space="preserve"> as a key pedagogy for all learners but particularly for those experiencing disadvantage. As well as considering its potential for impact on academic learning, it will also explore the role that classroom talk has to play in learner identities and engagement. Throughout, it will suggest strategies to support </w:t>
      </w:r>
      <w:proofErr w:type="spellStart"/>
      <w:r>
        <w:t>oracy</w:t>
      </w:r>
      <w:proofErr w:type="spellEnd"/>
      <w:r>
        <w:t xml:space="preserve"> and dialogic learning as well providing opportunities for colleagues to share their own practice. Finally, we will look at the intended work of the primary maths subject community in exemplifying some of these ideas for the primary curriculum through a process of action research.</w:t>
      </w:r>
    </w:p>
    <w:p w14:paraId="652FCAC2" w14:textId="77777777" w:rsidR="00AC648B" w:rsidRDefault="00AC648B" w:rsidP="00AC648B">
      <w:pPr>
        <w:pStyle w:val="xmsonormal"/>
      </w:pPr>
    </w:p>
    <w:p w14:paraId="758262D8" w14:textId="77777777" w:rsidR="00AC648B" w:rsidRDefault="00AC648B" w:rsidP="00AC648B">
      <w:pPr>
        <w:pStyle w:val="xmsonormal"/>
      </w:pPr>
      <w:r>
        <w:t>The aim of the session is to provoke discussion about the importance of classroom talk across the curriculum and to suggest some useful starting points for teachers and leaders to consider taking this forward as a key strategy in addressing disadvantage in our academies.</w:t>
      </w:r>
    </w:p>
    <w:p w14:paraId="2616E7AA" w14:textId="77777777" w:rsidR="00AC648B" w:rsidRDefault="00AC648B" w:rsidP="00AC648B">
      <w:pPr>
        <w:rPr>
          <w:b/>
        </w:rPr>
      </w:pPr>
    </w:p>
    <w:p w14:paraId="57C22D83" w14:textId="77777777" w:rsidR="00AC648B" w:rsidRPr="00764039" w:rsidRDefault="00AC648B" w:rsidP="00AC648B">
      <w:pPr>
        <w:rPr>
          <w:b/>
        </w:rPr>
      </w:pPr>
      <w:r w:rsidRPr="00764039">
        <w:rPr>
          <w:b/>
        </w:rPr>
        <w:t>Key slides:</w:t>
      </w:r>
    </w:p>
    <w:p w14:paraId="4F58E2BD" w14:textId="77777777" w:rsidR="00AC648B" w:rsidRDefault="00AC648B" w:rsidP="00AC648B">
      <w:r w:rsidRPr="00B91B08">
        <w:rPr>
          <w:i/>
          <w:noProof/>
          <w:lang w:eastAsia="en-GB"/>
        </w:rPr>
        <w:drawing>
          <wp:anchor distT="0" distB="0" distL="114300" distR="114300" simplePos="0" relativeHeight="251662336" behindDoc="0" locked="0" layoutInCell="1" allowOverlap="1" wp14:anchorId="2AEA267A" wp14:editId="73D2F0E8">
            <wp:simplePos x="0" y="0"/>
            <wp:positionH relativeFrom="margin">
              <wp:posOffset>3026410</wp:posOffset>
            </wp:positionH>
            <wp:positionV relativeFrom="paragraph">
              <wp:posOffset>52070</wp:posOffset>
            </wp:positionV>
            <wp:extent cx="2665730" cy="1500505"/>
            <wp:effectExtent l="38100" t="38100" r="39370" b="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665730" cy="1500505"/>
                    </a:xfrm>
                    <a:prstGeom prst="rect">
                      <a:avLst/>
                    </a:prstGeom>
                    <a:ln w="28575">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E70E545" wp14:editId="4C1884F9">
            <wp:simplePos x="0" y="0"/>
            <wp:positionH relativeFrom="margin">
              <wp:align>left</wp:align>
            </wp:positionH>
            <wp:positionV relativeFrom="paragraph">
              <wp:posOffset>34101</wp:posOffset>
            </wp:positionV>
            <wp:extent cx="2633052" cy="1519555"/>
            <wp:effectExtent l="19050" t="19050" r="15240" b="234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34263" cy="1520254"/>
                    </a:xfrm>
                    <a:prstGeom prst="rect">
                      <a:avLst/>
                    </a:prstGeom>
                    <a:ln w="19050">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F58EF" w14:textId="77777777" w:rsidR="00AC648B" w:rsidRDefault="00AC648B" w:rsidP="00AC648B"/>
    <w:p w14:paraId="22038E5C" w14:textId="77777777" w:rsidR="00AC648B" w:rsidRDefault="00AC648B" w:rsidP="00AC648B"/>
    <w:p w14:paraId="7D792879" w14:textId="77777777" w:rsidR="00AC648B" w:rsidRDefault="00AC648B" w:rsidP="00AC648B">
      <w:pPr>
        <w:rPr>
          <w:i/>
        </w:rPr>
      </w:pPr>
    </w:p>
    <w:p w14:paraId="2C12ADFB" w14:textId="77777777" w:rsidR="00AC648B" w:rsidRDefault="00AC648B" w:rsidP="00AC648B">
      <w:pPr>
        <w:rPr>
          <w:i/>
        </w:rPr>
      </w:pPr>
    </w:p>
    <w:p w14:paraId="63A9521E" w14:textId="77777777" w:rsidR="00AC648B" w:rsidRDefault="00AC648B" w:rsidP="00AC648B">
      <w:pPr>
        <w:rPr>
          <w:i/>
        </w:rPr>
      </w:pPr>
      <w:r w:rsidRPr="00764039">
        <w:rPr>
          <w:b/>
          <w:noProof/>
          <w:lang w:eastAsia="en-GB"/>
        </w:rPr>
        <w:drawing>
          <wp:anchor distT="0" distB="0" distL="114300" distR="114300" simplePos="0" relativeHeight="251664384" behindDoc="0" locked="0" layoutInCell="1" allowOverlap="1" wp14:anchorId="63B21680" wp14:editId="421628BB">
            <wp:simplePos x="0" y="0"/>
            <wp:positionH relativeFrom="margin">
              <wp:posOffset>3030220</wp:posOffset>
            </wp:positionH>
            <wp:positionV relativeFrom="paragraph">
              <wp:posOffset>454025</wp:posOffset>
            </wp:positionV>
            <wp:extent cx="2613025" cy="1470025"/>
            <wp:effectExtent l="38100" t="38100" r="34925" b="349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email">
                      <a:extLst>
                        <a:ext uri="{28A0092B-C50C-407E-A947-70E740481C1C}">
                          <a14:useLocalDpi xmlns:a14="http://schemas.microsoft.com/office/drawing/2010/main"/>
                        </a:ext>
                      </a:extLst>
                    </a:blip>
                    <a:stretch>
                      <a:fillRect/>
                    </a:stretch>
                  </pic:blipFill>
                  <pic:spPr>
                    <a:xfrm>
                      <a:off x="0" y="0"/>
                      <a:ext cx="2613025" cy="1470025"/>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p>
    <w:p w14:paraId="71C0443A" w14:textId="77777777" w:rsidR="00AC648B" w:rsidRDefault="00AC648B" w:rsidP="00AC648B">
      <w:pPr>
        <w:rPr>
          <w:i/>
        </w:rPr>
      </w:pPr>
      <w:r w:rsidRPr="00764039">
        <w:rPr>
          <w:b/>
          <w:noProof/>
          <w:lang w:eastAsia="en-GB"/>
        </w:rPr>
        <w:drawing>
          <wp:anchor distT="0" distB="0" distL="114300" distR="114300" simplePos="0" relativeHeight="251666432" behindDoc="0" locked="0" layoutInCell="1" allowOverlap="1" wp14:anchorId="67256DEA" wp14:editId="21F69E00">
            <wp:simplePos x="0" y="0"/>
            <wp:positionH relativeFrom="margin">
              <wp:posOffset>3018790</wp:posOffset>
            </wp:positionH>
            <wp:positionV relativeFrom="paragraph">
              <wp:posOffset>1866900</wp:posOffset>
            </wp:positionV>
            <wp:extent cx="2613025" cy="1469390"/>
            <wp:effectExtent l="38100" t="38100" r="34925" b="355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email">
                      <a:extLst>
                        <a:ext uri="{28A0092B-C50C-407E-A947-70E740481C1C}">
                          <a14:useLocalDpi xmlns:a14="http://schemas.microsoft.com/office/drawing/2010/main"/>
                        </a:ext>
                      </a:extLst>
                    </a:blip>
                    <a:stretch>
                      <a:fillRect/>
                    </a:stretch>
                  </pic:blipFill>
                  <pic:spPr>
                    <a:xfrm>
                      <a:off x="0" y="0"/>
                      <a:ext cx="2613025" cy="1469390"/>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r w:rsidRPr="00764039">
        <w:rPr>
          <w:b/>
          <w:noProof/>
          <w:lang w:eastAsia="en-GB"/>
        </w:rPr>
        <w:drawing>
          <wp:anchor distT="0" distB="0" distL="114300" distR="114300" simplePos="0" relativeHeight="251665408" behindDoc="0" locked="0" layoutInCell="1" allowOverlap="1" wp14:anchorId="0D18205F" wp14:editId="719EA317">
            <wp:simplePos x="0" y="0"/>
            <wp:positionH relativeFrom="margin">
              <wp:align>left</wp:align>
            </wp:positionH>
            <wp:positionV relativeFrom="paragraph">
              <wp:posOffset>1864995</wp:posOffset>
            </wp:positionV>
            <wp:extent cx="2613025" cy="1470025"/>
            <wp:effectExtent l="38100" t="38100" r="34925" b="349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email">
                      <a:extLst>
                        <a:ext uri="{28A0092B-C50C-407E-A947-70E740481C1C}">
                          <a14:useLocalDpi xmlns:a14="http://schemas.microsoft.com/office/drawing/2010/main"/>
                        </a:ext>
                      </a:extLst>
                    </a:blip>
                    <a:stretch>
                      <a:fillRect/>
                    </a:stretch>
                  </pic:blipFill>
                  <pic:spPr>
                    <a:xfrm>
                      <a:off x="0" y="0"/>
                      <a:ext cx="2613377" cy="1470025"/>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r w:rsidRPr="00764039">
        <w:rPr>
          <w:b/>
          <w:noProof/>
          <w:lang w:eastAsia="en-GB"/>
        </w:rPr>
        <w:drawing>
          <wp:anchor distT="0" distB="0" distL="114300" distR="114300" simplePos="0" relativeHeight="251659264" behindDoc="0" locked="0" layoutInCell="1" allowOverlap="1" wp14:anchorId="6DE3AD9A" wp14:editId="5287DDB6">
            <wp:simplePos x="0" y="0"/>
            <wp:positionH relativeFrom="margin">
              <wp:align>left</wp:align>
            </wp:positionH>
            <wp:positionV relativeFrom="paragraph">
              <wp:posOffset>135816</wp:posOffset>
            </wp:positionV>
            <wp:extent cx="2613660" cy="1470025"/>
            <wp:effectExtent l="38100" t="38100" r="34290" b="349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email">
                      <a:extLst>
                        <a:ext uri="{28A0092B-C50C-407E-A947-70E740481C1C}">
                          <a14:useLocalDpi xmlns:a14="http://schemas.microsoft.com/office/drawing/2010/main"/>
                        </a:ext>
                      </a:extLst>
                    </a:blip>
                    <a:stretch>
                      <a:fillRect/>
                    </a:stretch>
                  </pic:blipFill>
                  <pic:spPr>
                    <a:xfrm>
                      <a:off x="0" y="0"/>
                      <a:ext cx="2645934" cy="1488537"/>
                    </a:xfrm>
                    <a:prstGeom prst="rect">
                      <a:avLst/>
                    </a:prstGeom>
                    <a:ln w="25400">
                      <a:solidFill>
                        <a:schemeClr val="accent1"/>
                      </a:solidFill>
                    </a:ln>
                  </pic:spPr>
                </pic:pic>
              </a:graphicData>
            </a:graphic>
            <wp14:sizeRelH relativeFrom="margin">
              <wp14:pctWidth>0</wp14:pctWidth>
            </wp14:sizeRelH>
            <wp14:sizeRelV relativeFrom="margin">
              <wp14:pctHeight>0</wp14:pctHeight>
            </wp14:sizeRelV>
          </wp:anchor>
        </w:drawing>
      </w:r>
    </w:p>
    <w:p w14:paraId="78066485" w14:textId="77777777" w:rsidR="00AC648B" w:rsidRDefault="00AC648B" w:rsidP="00AC648B">
      <w:pPr>
        <w:rPr>
          <w:i/>
        </w:rPr>
      </w:pPr>
    </w:p>
    <w:p w14:paraId="284B4179" w14:textId="77777777" w:rsidR="00AC648B" w:rsidRPr="00D33422" w:rsidRDefault="00AC648B" w:rsidP="00AC648B"/>
    <w:p w14:paraId="6A1B7BDF" w14:textId="77777777" w:rsidR="00AC648B" w:rsidRPr="00D33422" w:rsidRDefault="00AC648B" w:rsidP="00AC648B"/>
    <w:p w14:paraId="3B6C0DB4" w14:textId="77777777" w:rsidR="00AC648B" w:rsidRPr="00D33422" w:rsidRDefault="00AC648B" w:rsidP="00AC648B"/>
    <w:p w14:paraId="3B567740" w14:textId="77777777" w:rsidR="00AC648B" w:rsidRPr="00D33422" w:rsidRDefault="00AC648B" w:rsidP="00AC648B"/>
    <w:p w14:paraId="7F29A950" w14:textId="77777777" w:rsidR="00AC648B" w:rsidRPr="00D33422" w:rsidRDefault="00AC648B" w:rsidP="00AC648B"/>
    <w:p w14:paraId="7C5164CF" w14:textId="77777777" w:rsidR="00AC648B" w:rsidRPr="00D33422" w:rsidRDefault="00AC648B" w:rsidP="00AC648B"/>
    <w:p w14:paraId="5995580D" w14:textId="77777777" w:rsidR="00AC648B" w:rsidRPr="00D33422" w:rsidRDefault="00AC648B" w:rsidP="00AC648B"/>
    <w:p w14:paraId="515FD87E" w14:textId="77777777" w:rsidR="00AC648B" w:rsidRPr="00D33422" w:rsidRDefault="00AC648B" w:rsidP="00AC648B"/>
    <w:p w14:paraId="65013795" w14:textId="77777777" w:rsidR="00AC648B" w:rsidRPr="00D33422" w:rsidRDefault="00AC648B" w:rsidP="00AC648B"/>
    <w:p w14:paraId="7ABE38D9" w14:textId="77777777" w:rsidR="00AC648B" w:rsidRPr="00D33422" w:rsidRDefault="00AC648B" w:rsidP="00AC648B"/>
    <w:p w14:paraId="6E97E859" w14:textId="77777777" w:rsidR="00AC648B" w:rsidRPr="00D33422" w:rsidRDefault="00AC648B" w:rsidP="00AC648B"/>
    <w:p w14:paraId="54B98090" w14:textId="77777777" w:rsidR="00AC648B" w:rsidRPr="00D33422" w:rsidRDefault="00AC648B" w:rsidP="00AC648B"/>
    <w:p w14:paraId="6B85F33F" w14:textId="77777777" w:rsidR="00AC648B" w:rsidRPr="00D33422" w:rsidRDefault="00AC648B" w:rsidP="00AC648B"/>
    <w:p w14:paraId="0CD1970D" w14:textId="77777777" w:rsidR="00AC648B" w:rsidRPr="00D33422" w:rsidRDefault="00AC648B" w:rsidP="00AC648B"/>
    <w:p w14:paraId="5F9C7535" w14:textId="77777777" w:rsidR="00AC648B" w:rsidRPr="00D33422" w:rsidRDefault="00AC648B" w:rsidP="00AC648B">
      <w:pPr>
        <w:jc w:val="right"/>
      </w:pPr>
    </w:p>
    <w:tbl>
      <w:tblPr>
        <w:tblStyle w:val="TableGrid"/>
        <w:tblpPr w:leftFromText="180" w:rightFromText="180" w:vertAnchor="text" w:tblpY="1"/>
        <w:tblOverlap w:val="never"/>
        <w:tblW w:w="10595" w:type="dxa"/>
        <w:tblLook w:val="04A0" w:firstRow="1" w:lastRow="0" w:firstColumn="1" w:lastColumn="0" w:noHBand="0" w:noVBand="1"/>
      </w:tblPr>
      <w:tblGrid>
        <w:gridCol w:w="10595"/>
      </w:tblGrid>
      <w:tr w:rsidR="00AC648B" w14:paraId="53E13430" w14:textId="77777777" w:rsidTr="00163B7B">
        <w:trPr>
          <w:trHeight w:val="5205"/>
        </w:trPr>
        <w:tc>
          <w:tcPr>
            <w:tcW w:w="10595" w:type="dxa"/>
          </w:tcPr>
          <w:p w14:paraId="104967E5" w14:textId="77777777" w:rsidR="00AC648B" w:rsidRDefault="00AC648B" w:rsidP="00163B7B">
            <w:pPr>
              <w:rPr>
                <w:b/>
                <w:bCs/>
                <w:i/>
              </w:rPr>
            </w:pPr>
            <w:proofErr w:type="spellStart"/>
            <w:r w:rsidRPr="006B4987">
              <w:rPr>
                <w:b/>
                <w:bCs/>
                <w:i/>
              </w:rPr>
              <w:lastRenderedPageBreak/>
              <w:t>Oracy</w:t>
            </w:r>
            <w:proofErr w:type="spellEnd"/>
            <w:r w:rsidRPr="006B4987">
              <w:rPr>
                <w:b/>
                <w:bCs/>
                <w:i/>
              </w:rPr>
              <w:t>: driving learning for all</w:t>
            </w:r>
          </w:p>
          <w:p w14:paraId="6B237669" w14:textId="77777777" w:rsidR="00AC648B" w:rsidRPr="00785E1A" w:rsidRDefault="00AC648B" w:rsidP="00163B7B">
            <w:pPr>
              <w:rPr>
                <w:i/>
              </w:rPr>
            </w:pPr>
            <w:r>
              <w:rPr>
                <w:b/>
              </w:rPr>
              <w:t>Notes:</w:t>
            </w:r>
          </w:p>
          <w:p w14:paraId="4A827927" w14:textId="77777777" w:rsidR="00AC648B" w:rsidRPr="00211939" w:rsidRDefault="00AC648B" w:rsidP="00163B7B">
            <w:pPr>
              <w:rPr>
                <w:i/>
                <w:iCs/>
                <w:color w:val="0070C0"/>
              </w:rPr>
            </w:pPr>
            <w:r>
              <w:rPr>
                <w:i/>
                <w:iCs/>
                <w:color w:val="0070C0"/>
              </w:rPr>
              <w:t xml:space="preserve">(Slide 11) </w:t>
            </w:r>
            <w:r w:rsidRPr="00211939">
              <w:rPr>
                <w:i/>
                <w:iCs/>
                <w:color w:val="0070C0"/>
              </w:rPr>
              <w:t xml:space="preserve">When you think of the </w:t>
            </w:r>
            <w:proofErr w:type="spellStart"/>
            <w:r w:rsidRPr="00211939">
              <w:rPr>
                <w:i/>
                <w:iCs/>
                <w:color w:val="0070C0"/>
              </w:rPr>
              <w:t>oracy</w:t>
            </w:r>
            <w:proofErr w:type="spellEnd"/>
            <w:r w:rsidRPr="00211939">
              <w:rPr>
                <w:i/>
                <w:iCs/>
                <w:color w:val="0070C0"/>
              </w:rPr>
              <w:t xml:space="preserve"> expectations in classrooms, do learners evidence more exploratory talk or more presentational talk?</w:t>
            </w:r>
          </w:p>
          <w:p w14:paraId="0A6EB34C" w14:textId="77777777" w:rsidR="00AC648B" w:rsidRDefault="00AC648B" w:rsidP="00163B7B"/>
        </w:tc>
      </w:tr>
    </w:tbl>
    <w:p w14:paraId="019BFD84" w14:textId="77777777" w:rsidR="00AC648B" w:rsidRPr="00B22E2D" w:rsidRDefault="00AC648B" w:rsidP="00AC648B">
      <w:r w:rsidRPr="00FA46C2">
        <w:rPr>
          <w:b/>
          <w:noProof/>
          <w:lang w:eastAsia="en-GB"/>
        </w:rPr>
        <w:drawing>
          <wp:anchor distT="0" distB="0" distL="114300" distR="114300" simplePos="0" relativeHeight="251660288" behindDoc="1" locked="0" layoutInCell="1" allowOverlap="1" wp14:anchorId="41517731" wp14:editId="6D56781A">
            <wp:simplePos x="0" y="0"/>
            <wp:positionH relativeFrom="margin">
              <wp:align>right</wp:align>
            </wp:positionH>
            <wp:positionV relativeFrom="paragraph">
              <wp:posOffset>-1811823</wp:posOffset>
            </wp:positionV>
            <wp:extent cx="591185" cy="789305"/>
            <wp:effectExtent l="76200" t="76200" r="75565" b="67945"/>
            <wp:wrapNone/>
            <wp:docPr id="5" name="Picture 2" descr="12 Tips to Improve Your Reading–Tip 11: Take Notes">
              <a:extLst xmlns:a="http://schemas.openxmlformats.org/drawingml/2006/main">
                <a:ext uri="{FF2B5EF4-FFF2-40B4-BE49-F238E27FC236}">
                  <a16:creationId xmlns:a16="http://schemas.microsoft.com/office/drawing/2014/main" id="{B39C5CF1-6A25-45C3-AC22-587A001404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12 Tips to Improve Your Reading–Tip 11: Take Notes">
                      <a:extLst>
                        <a:ext uri="{FF2B5EF4-FFF2-40B4-BE49-F238E27FC236}">
                          <a16:creationId xmlns:a16="http://schemas.microsoft.com/office/drawing/2014/main" id="{B39C5CF1-6A25-45C3-AC22-587A00140416}"/>
                        </a:ext>
                      </a:extLst>
                    </pic:cNvP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91185" cy="789305"/>
                    </a:xfrm>
                    <a:prstGeom prst="rect">
                      <a:avLst/>
                    </a:prstGeom>
                    <a:noFill/>
                    <a:ln w="69850">
                      <a:solidFill>
                        <a:schemeClr val="accent1"/>
                      </a:solidFill>
                    </a:ln>
                  </pic:spPr>
                </pic:pic>
              </a:graphicData>
            </a:graphic>
            <wp14:sizeRelH relativeFrom="margin">
              <wp14:pctWidth>0</wp14:pctWidth>
            </wp14:sizeRelH>
            <wp14:sizeRelV relativeFrom="margin">
              <wp14:pctHeight>0</wp14:pctHeight>
            </wp14:sizeRelV>
          </wp:anchor>
        </w:drawing>
      </w:r>
    </w:p>
    <w:tbl>
      <w:tblPr>
        <w:tblStyle w:val="TableGrid"/>
        <w:tblW w:w="0" w:type="auto"/>
        <w:tblInd w:w="-147" w:type="dxa"/>
        <w:tblLook w:val="04A0" w:firstRow="1" w:lastRow="0" w:firstColumn="1" w:lastColumn="0" w:noHBand="0" w:noVBand="1"/>
      </w:tblPr>
      <w:tblGrid>
        <w:gridCol w:w="147"/>
        <w:gridCol w:w="10201"/>
      </w:tblGrid>
      <w:tr w:rsidR="00AC648B" w14:paraId="4C211647" w14:textId="77777777" w:rsidTr="00163B7B">
        <w:trPr>
          <w:gridBefore w:val="1"/>
          <w:wBefore w:w="147" w:type="dxa"/>
          <w:trHeight w:val="7872"/>
        </w:trPr>
        <w:tc>
          <w:tcPr>
            <w:tcW w:w="10201" w:type="dxa"/>
          </w:tcPr>
          <w:p w14:paraId="58596FE4" w14:textId="77777777" w:rsidR="00AC648B" w:rsidRPr="00481D8C" w:rsidRDefault="00AC648B" w:rsidP="00163B7B">
            <w:pPr>
              <w:tabs>
                <w:tab w:val="left" w:pos="2326"/>
              </w:tabs>
              <w:rPr>
                <w:b/>
              </w:rPr>
            </w:pPr>
            <w:r>
              <w:rPr>
                <w:b/>
              </w:rPr>
              <w:t xml:space="preserve">Reading (5 minutes): </w:t>
            </w:r>
            <w:hyperlink r:id="rId12" w:history="1">
              <w:r w:rsidRPr="00481D8C">
                <w:rPr>
                  <w:rStyle w:val="Hyperlink"/>
                  <w:b/>
                </w:rPr>
                <w:t>https://voice21.org/exclusive-extract-transforming-teaching-and-learning-through-talk/</w:t>
              </w:r>
            </w:hyperlink>
          </w:p>
          <w:p w14:paraId="7A266DD8" w14:textId="77777777" w:rsidR="00AC648B" w:rsidRDefault="00AC648B" w:rsidP="00163B7B">
            <w:pPr>
              <w:tabs>
                <w:tab w:val="left" w:pos="2326"/>
              </w:tabs>
              <w:rPr>
                <w:b/>
              </w:rPr>
            </w:pPr>
          </w:p>
          <w:p w14:paraId="2F50F1FA" w14:textId="77777777" w:rsidR="00AC648B" w:rsidRDefault="00AC648B" w:rsidP="00163B7B">
            <w:pPr>
              <w:tabs>
                <w:tab w:val="left" w:pos="2326"/>
              </w:tabs>
              <w:rPr>
                <w:b/>
              </w:rPr>
            </w:pPr>
            <w:r>
              <w:rPr>
                <w:b/>
              </w:rPr>
              <w:t>Breakout Discussion 1 (10 minutes): Notes</w:t>
            </w:r>
          </w:p>
          <w:p w14:paraId="4F5FDD0F" w14:textId="77777777" w:rsidR="00AC648B" w:rsidRPr="00CF654F" w:rsidRDefault="00AC648B" w:rsidP="00163B7B">
            <w:pPr>
              <w:tabs>
                <w:tab w:val="left" w:pos="2326"/>
              </w:tabs>
              <w:rPr>
                <w:i/>
                <w:color w:val="0070C0"/>
              </w:rPr>
            </w:pPr>
            <w:r>
              <w:rPr>
                <w:i/>
                <w:color w:val="0070C0"/>
              </w:rPr>
              <w:t xml:space="preserve">(slide 17) What would you like to explore further in relation to </w:t>
            </w:r>
            <w:proofErr w:type="spellStart"/>
            <w:r>
              <w:rPr>
                <w:i/>
                <w:color w:val="0070C0"/>
              </w:rPr>
              <w:t>oracy</w:t>
            </w:r>
            <w:proofErr w:type="spellEnd"/>
            <w:r w:rsidRPr="00CF654F">
              <w:rPr>
                <w:i/>
                <w:color w:val="0070C0"/>
              </w:rPr>
              <w:t>?</w:t>
            </w:r>
          </w:p>
          <w:p w14:paraId="2BB06F1A" w14:textId="77777777" w:rsidR="00AC648B" w:rsidRDefault="00AC648B" w:rsidP="00163B7B">
            <w:pPr>
              <w:tabs>
                <w:tab w:val="left" w:pos="2326"/>
              </w:tabs>
            </w:pPr>
            <w:r w:rsidRPr="00CF654F">
              <w:rPr>
                <w:i/>
                <w:color w:val="0070C0"/>
              </w:rPr>
              <w:t>How do you currently provide opportunities for your learners to learn through and to talk?</w:t>
            </w:r>
          </w:p>
          <w:p w14:paraId="2AA30C71" w14:textId="77777777" w:rsidR="00AC648B" w:rsidRDefault="00AC648B" w:rsidP="00163B7B">
            <w:pPr>
              <w:tabs>
                <w:tab w:val="left" w:pos="2326"/>
              </w:tabs>
            </w:pPr>
          </w:p>
        </w:tc>
      </w:tr>
      <w:tr w:rsidR="00AC648B" w14:paraId="4C6FFC83" w14:textId="77777777" w:rsidTr="00163B7B">
        <w:trPr>
          <w:trHeight w:val="3966"/>
        </w:trPr>
        <w:tc>
          <w:tcPr>
            <w:tcW w:w="10348" w:type="dxa"/>
            <w:gridSpan w:val="2"/>
          </w:tcPr>
          <w:p w14:paraId="2C6089B8" w14:textId="77777777" w:rsidR="00AC648B" w:rsidRDefault="00AC648B" w:rsidP="00163B7B">
            <w:pPr>
              <w:rPr>
                <w:b/>
              </w:rPr>
            </w:pPr>
            <w:r>
              <w:rPr>
                <w:b/>
              </w:rPr>
              <w:lastRenderedPageBreak/>
              <w:t>Notes: Dialogic learning for assessment &amp; hard thinking</w:t>
            </w:r>
          </w:p>
          <w:p w14:paraId="0E902F37" w14:textId="77777777" w:rsidR="00AC648B" w:rsidRDefault="00AC648B" w:rsidP="00163B7B">
            <w:pPr>
              <w:tabs>
                <w:tab w:val="left" w:pos="2326"/>
              </w:tabs>
            </w:pPr>
          </w:p>
        </w:tc>
      </w:tr>
    </w:tbl>
    <w:p w14:paraId="7F371BE1" w14:textId="77777777" w:rsidR="00AC648B" w:rsidRDefault="00AC648B" w:rsidP="00AC648B">
      <w:pPr>
        <w:tabs>
          <w:tab w:val="left" w:pos="2326"/>
        </w:tabs>
      </w:pPr>
      <w:r>
        <w:rPr>
          <w:noProof/>
          <w:lang w:eastAsia="en-GB"/>
        </w:rPr>
        <mc:AlternateContent>
          <mc:Choice Requires="wps">
            <w:drawing>
              <wp:anchor distT="0" distB="0" distL="114300" distR="114300" simplePos="0" relativeHeight="251661312" behindDoc="0" locked="0" layoutInCell="1" allowOverlap="1" wp14:anchorId="294A6D77" wp14:editId="275636FD">
                <wp:simplePos x="0" y="0"/>
                <wp:positionH relativeFrom="margin">
                  <wp:posOffset>-76200</wp:posOffset>
                </wp:positionH>
                <wp:positionV relativeFrom="page">
                  <wp:posOffset>3305175</wp:posOffset>
                </wp:positionV>
                <wp:extent cx="6505575" cy="30384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505575" cy="303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493E0" id="Rectangle 17" o:spid="_x0000_s1026" style="position:absolute;margin-left:-6pt;margin-top:260.25pt;width:512.25pt;height:23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" filled="f" strokecolor="black [3213]" strokeweight="1pt">
                <w10:wrap anchorx="margin" anchory="page"/>
              </v:rect>
            </w:pict>
          </mc:Fallback>
        </mc:AlternateContent>
      </w:r>
    </w:p>
    <w:p w14:paraId="00359555" w14:textId="77777777" w:rsidR="00AC648B" w:rsidRDefault="00AC648B" w:rsidP="00AC648B">
      <w:pPr>
        <w:tabs>
          <w:tab w:val="left" w:pos="2326"/>
        </w:tabs>
        <w:spacing w:after="0" w:line="240" w:lineRule="auto"/>
        <w:rPr>
          <w:b/>
        </w:rPr>
      </w:pPr>
    </w:p>
    <w:p w14:paraId="22AE8478" w14:textId="77777777" w:rsidR="00AC648B" w:rsidRDefault="00AC648B" w:rsidP="00AC648B">
      <w:pPr>
        <w:tabs>
          <w:tab w:val="left" w:pos="2326"/>
        </w:tabs>
        <w:spacing w:after="0" w:line="240" w:lineRule="auto"/>
        <w:rPr>
          <w:b/>
        </w:rPr>
      </w:pPr>
      <w:r w:rsidRPr="00C03BA6">
        <w:rPr>
          <w:b/>
        </w:rPr>
        <w:t>Notes: Participation &amp; learner identity</w:t>
      </w:r>
    </w:p>
    <w:p w14:paraId="1C1CB7FA" w14:textId="77777777" w:rsidR="00AC648B" w:rsidRDefault="00AC648B" w:rsidP="00AC648B">
      <w:pPr>
        <w:tabs>
          <w:tab w:val="left" w:pos="2326"/>
        </w:tabs>
        <w:spacing w:after="0" w:line="240" w:lineRule="auto"/>
        <w:rPr>
          <w:b/>
        </w:rPr>
      </w:pPr>
    </w:p>
    <w:p w14:paraId="14CAC585" w14:textId="77777777" w:rsidR="00AC648B" w:rsidRDefault="00AC648B" w:rsidP="00AC648B">
      <w:pPr>
        <w:tabs>
          <w:tab w:val="left" w:pos="2326"/>
        </w:tabs>
        <w:spacing w:after="0" w:line="240" w:lineRule="auto"/>
        <w:rPr>
          <w:b/>
        </w:rPr>
      </w:pPr>
    </w:p>
    <w:p w14:paraId="42082EAC" w14:textId="77777777" w:rsidR="00AC648B" w:rsidRDefault="00AC648B" w:rsidP="00AC648B">
      <w:pPr>
        <w:tabs>
          <w:tab w:val="left" w:pos="2326"/>
        </w:tabs>
        <w:spacing w:after="0" w:line="240" w:lineRule="auto"/>
        <w:ind w:left="360"/>
        <w:rPr>
          <w:b/>
        </w:rPr>
      </w:pPr>
    </w:p>
    <w:p w14:paraId="4EF34E88" w14:textId="77777777" w:rsidR="00AC648B" w:rsidRDefault="00AC648B" w:rsidP="00AC648B">
      <w:pPr>
        <w:tabs>
          <w:tab w:val="left" w:pos="2326"/>
        </w:tabs>
        <w:spacing w:after="0" w:line="240" w:lineRule="auto"/>
        <w:ind w:left="360"/>
        <w:rPr>
          <w:b/>
        </w:rPr>
      </w:pPr>
    </w:p>
    <w:p w14:paraId="67188D46" w14:textId="77777777" w:rsidR="00AC648B" w:rsidRDefault="00AC648B" w:rsidP="00AC648B">
      <w:pPr>
        <w:tabs>
          <w:tab w:val="left" w:pos="2326"/>
        </w:tabs>
        <w:spacing w:after="0" w:line="240" w:lineRule="auto"/>
        <w:ind w:left="360"/>
        <w:rPr>
          <w:b/>
        </w:rPr>
      </w:pPr>
    </w:p>
    <w:p w14:paraId="33F0966A" w14:textId="77777777" w:rsidR="00AC648B" w:rsidRDefault="00AC648B" w:rsidP="00AC648B">
      <w:pPr>
        <w:tabs>
          <w:tab w:val="left" w:pos="2326"/>
        </w:tabs>
        <w:spacing w:after="0" w:line="240" w:lineRule="auto"/>
        <w:ind w:left="360"/>
        <w:rPr>
          <w:b/>
        </w:rPr>
      </w:pPr>
    </w:p>
    <w:p w14:paraId="2FC72E23" w14:textId="77777777" w:rsidR="00AC648B" w:rsidRDefault="00AC648B" w:rsidP="00AC648B">
      <w:pPr>
        <w:tabs>
          <w:tab w:val="left" w:pos="2326"/>
        </w:tabs>
        <w:spacing w:after="0" w:line="240" w:lineRule="auto"/>
        <w:ind w:left="360"/>
        <w:rPr>
          <w:b/>
        </w:rPr>
      </w:pPr>
    </w:p>
    <w:p w14:paraId="0741AF16" w14:textId="77777777" w:rsidR="00AC648B" w:rsidRDefault="00AC648B" w:rsidP="00AC648B">
      <w:pPr>
        <w:tabs>
          <w:tab w:val="left" w:pos="2326"/>
        </w:tabs>
        <w:spacing w:after="0" w:line="240" w:lineRule="auto"/>
        <w:ind w:left="360"/>
        <w:rPr>
          <w:b/>
        </w:rPr>
      </w:pPr>
    </w:p>
    <w:p w14:paraId="7DE6A592" w14:textId="77777777" w:rsidR="00AC648B" w:rsidRDefault="00AC648B" w:rsidP="00AC648B">
      <w:pPr>
        <w:tabs>
          <w:tab w:val="left" w:pos="2326"/>
        </w:tabs>
        <w:spacing w:after="0" w:line="240" w:lineRule="auto"/>
        <w:ind w:left="360"/>
        <w:rPr>
          <w:b/>
        </w:rPr>
      </w:pPr>
    </w:p>
    <w:p w14:paraId="146AD64A" w14:textId="77777777" w:rsidR="00AC648B" w:rsidRDefault="00AC648B" w:rsidP="00AC648B">
      <w:pPr>
        <w:tabs>
          <w:tab w:val="left" w:pos="2326"/>
        </w:tabs>
        <w:spacing w:after="0" w:line="240" w:lineRule="auto"/>
        <w:ind w:left="360"/>
        <w:rPr>
          <w:b/>
        </w:rPr>
      </w:pPr>
    </w:p>
    <w:p w14:paraId="61AB9F49" w14:textId="77777777" w:rsidR="00AC648B" w:rsidRDefault="00AC648B" w:rsidP="00AC648B">
      <w:pPr>
        <w:tabs>
          <w:tab w:val="left" w:pos="2326"/>
        </w:tabs>
        <w:spacing w:after="0" w:line="240" w:lineRule="auto"/>
        <w:ind w:left="360"/>
        <w:rPr>
          <w:b/>
        </w:rPr>
      </w:pPr>
    </w:p>
    <w:p w14:paraId="100A9B86" w14:textId="77777777" w:rsidR="00AC648B" w:rsidRDefault="00AC648B" w:rsidP="00AC648B">
      <w:pPr>
        <w:tabs>
          <w:tab w:val="left" w:pos="2326"/>
        </w:tabs>
        <w:spacing w:after="0" w:line="240" w:lineRule="auto"/>
        <w:ind w:left="360"/>
        <w:rPr>
          <w:b/>
        </w:rPr>
      </w:pPr>
    </w:p>
    <w:p w14:paraId="01FD1BA8" w14:textId="77777777" w:rsidR="00AC648B" w:rsidRDefault="00AC648B" w:rsidP="00AC648B">
      <w:pPr>
        <w:tabs>
          <w:tab w:val="left" w:pos="2326"/>
        </w:tabs>
        <w:spacing w:after="0" w:line="240" w:lineRule="auto"/>
        <w:ind w:left="360"/>
        <w:rPr>
          <w:b/>
        </w:rPr>
      </w:pPr>
    </w:p>
    <w:p w14:paraId="661AA371" w14:textId="77777777" w:rsidR="00AC648B" w:rsidRDefault="00AC648B" w:rsidP="00AC648B">
      <w:pPr>
        <w:tabs>
          <w:tab w:val="left" w:pos="2326"/>
        </w:tabs>
        <w:spacing w:after="0" w:line="240" w:lineRule="auto"/>
        <w:rPr>
          <w:b/>
        </w:rPr>
      </w:pPr>
    </w:p>
    <w:p w14:paraId="26FD14B9" w14:textId="77777777" w:rsidR="00AC648B" w:rsidRDefault="00AC648B" w:rsidP="00AC648B">
      <w:pPr>
        <w:tabs>
          <w:tab w:val="left" w:pos="2326"/>
        </w:tabs>
        <w:spacing w:after="0" w:line="240" w:lineRule="auto"/>
        <w:ind w:left="360"/>
        <w:rPr>
          <w:b/>
        </w:rPr>
      </w:pPr>
    </w:p>
    <w:p w14:paraId="5610D28D" w14:textId="77777777" w:rsidR="00AC648B" w:rsidRDefault="00AC648B" w:rsidP="00AC648B">
      <w:pPr>
        <w:tabs>
          <w:tab w:val="left" w:pos="2326"/>
        </w:tabs>
        <w:spacing w:after="0" w:line="240" w:lineRule="auto"/>
        <w:ind w:left="360"/>
        <w:rPr>
          <w:b/>
        </w:rPr>
      </w:pPr>
    </w:p>
    <w:p w14:paraId="5E6A40CA" w14:textId="77777777" w:rsidR="00AC648B" w:rsidRDefault="00AC648B" w:rsidP="00AC648B">
      <w:pPr>
        <w:tabs>
          <w:tab w:val="left" w:pos="2326"/>
        </w:tabs>
        <w:spacing w:after="0" w:line="240" w:lineRule="auto"/>
        <w:ind w:left="360"/>
        <w:rPr>
          <w:b/>
        </w:rPr>
      </w:pPr>
    </w:p>
    <w:p w14:paraId="2D446FDB" w14:textId="77777777" w:rsidR="00AC648B" w:rsidRDefault="00AC648B" w:rsidP="00AC648B">
      <w:pPr>
        <w:tabs>
          <w:tab w:val="left" w:pos="2326"/>
        </w:tabs>
        <w:spacing w:after="0" w:line="240" w:lineRule="auto"/>
        <w:ind w:left="360"/>
        <w:rPr>
          <w:b/>
        </w:rPr>
      </w:pPr>
    </w:p>
    <w:tbl>
      <w:tblPr>
        <w:tblStyle w:val="TableGrid"/>
        <w:tblpPr w:leftFromText="180" w:rightFromText="180" w:vertAnchor="page" w:horzAnchor="margin" w:tblpY="10831"/>
        <w:tblW w:w="10060" w:type="dxa"/>
        <w:tblLook w:val="04A0" w:firstRow="1" w:lastRow="0" w:firstColumn="1" w:lastColumn="0" w:noHBand="0" w:noVBand="1"/>
      </w:tblPr>
      <w:tblGrid>
        <w:gridCol w:w="10060"/>
      </w:tblGrid>
      <w:tr w:rsidR="00AC648B" w14:paraId="43B485A4" w14:textId="77777777" w:rsidTr="00163B7B">
        <w:trPr>
          <w:trHeight w:val="3818"/>
        </w:trPr>
        <w:tc>
          <w:tcPr>
            <w:tcW w:w="10060" w:type="dxa"/>
          </w:tcPr>
          <w:p w14:paraId="358402AB" w14:textId="77777777" w:rsidR="00AC648B" w:rsidRDefault="00AC648B" w:rsidP="00163B7B">
            <w:pPr>
              <w:tabs>
                <w:tab w:val="left" w:pos="2326"/>
              </w:tabs>
              <w:rPr>
                <w:b/>
              </w:rPr>
            </w:pPr>
            <w:r>
              <w:rPr>
                <w:b/>
              </w:rPr>
              <w:t>Reflections: Your response</w:t>
            </w:r>
          </w:p>
          <w:p w14:paraId="2467395B" w14:textId="77777777" w:rsidR="00AC648B" w:rsidRPr="00582AE0" w:rsidRDefault="00AC648B" w:rsidP="00163B7B">
            <w:pPr>
              <w:tabs>
                <w:tab w:val="left" w:pos="2326"/>
              </w:tabs>
              <w:rPr>
                <w:b/>
                <w:color w:val="0070C0"/>
              </w:rPr>
            </w:pPr>
            <w:r w:rsidRPr="00582AE0">
              <w:rPr>
                <w:bCs/>
                <w:color w:val="0070C0"/>
              </w:rPr>
              <w:t xml:space="preserve">(Slide 28) </w:t>
            </w:r>
            <w:r w:rsidRPr="00582AE0">
              <w:rPr>
                <w:b/>
                <w:color w:val="0070C0"/>
              </w:rPr>
              <w:t xml:space="preserve">Why does </w:t>
            </w:r>
            <w:proofErr w:type="spellStart"/>
            <w:r w:rsidRPr="00582AE0">
              <w:rPr>
                <w:b/>
                <w:color w:val="0070C0"/>
              </w:rPr>
              <w:t>oracy</w:t>
            </w:r>
            <w:proofErr w:type="spellEnd"/>
            <w:r w:rsidRPr="00582AE0">
              <w:rPr>
                <w:b/>
                <w:color w:val="0070C0"/>
              </w:rPr>
              <w:t xml:space="preserve"> matter for the learners </w:t>
            </w:r>
            <w:r w:rsidRPr="00582AE0">
              <w:rPr>
                <w:b/>
                <w:color w:val="0070C0"/>
                <w:u w:val="single"/>
              </w:rPr>
              <w:t>you</w:t>
            </w:r>
            <w:r w:rsidRPr="00582AE0">
              <w:rPr>
                <w:b/>
                <w:color w:val="0070C0"/>
              </w:rPr>
              <w:t xml:space="preserve"> teach?</w:t>
            </w:r>
          </w:p>
          <w:p w14:paraId="27102CBB" w14:textId="77777777" w:rsidR="00AC648B" w:rsidRDefault="00AC648B" w:rsidP="00163B7B">
            <w:pPr>
              <w:tabs>
                <w:tab w:val="left" w:pos="2326"/>
              </w:tabs>
              <w:rPr>
                <w:b/>
                <w:color w:val="4472C4" w:themeColor="accent1"/>
              </w:rPr>
            </w:pPr>
          </w:p>
          <w:p w14:paraId="3290BF27" w14:textId="77777777" w:rsidR="00AC648B" w:rsidRDefault="00AC648B" w:rsidP="00AC648B">
            <w:pPr>
              <w:pStyle w:val="ListParagraph"/>
              <w:numPr>
                <w:ilvl w:val="0"/>
                <w:numId w:val="1"/>
              </w:numPr>
              <w:tabs>
                <w:tab w:val="left" w:pos="2326"/>
              </w:tabs>
              <w:rPr>
                <w:color w:val="4472C4" w:themeColor="accent1"/>
              </w:rPr>
            </w:pPr>
            <w:r>
              <w:rPr>
                <w:color w:val="4472C4" w:themeColor="accent1"/>
              </w:rPr>
              <w:t xml:space="preserve"> </w:t>
            </w:r>
          </w:p>
          <w:p w14:paraId="7601FE00" w14:textId="77777777" w:rsidR="00AC648B" w:rsidRDefault="00AC648B" w:rsidP="00163B7B">
            <w:pPr>
              <w:tabs>
                <w:tab w:val="left" w:pos="2326"/>
              </w:tabs>
              <w:rPr>
                <w:color w:val="4472C4" w:themeColor="accent1"/>
              </w:rPr>
            </w:pPr>
          </w:p>
          <w:p w14:paraId="457A471A" w14:textId="77777777" w:rsidR="00AC648B" w:rsidRDefault="00AC648B" w:rsidP="00163B7B">
            <w:pPr>
              <w:tabs>
                <w:tab w:val="left" w:pos="2326"/>
              </w:tabs>
              <w:rPr>
                <w:color w:val="4472C4" w:themeColor="accent1"/>
              </w:rPr>
            </w:pPr>
          </w:p>
          <w:p w14:paraId="7F068915" w14:textId="77777777" w:rsidR="00AC648B" w:rsidRDefault="00AC648B" w:rsidP="00163B7B">
            <w:pPr>
              <w:tabs>
                <w:tab w:val="left" w:pos="2326"/>
              </w:tabs>
              <w:rPr>
                <w:color w:val="4472C4" w:themeColor="accent1"/>
              </w:rPr>
            </w:pPr>
          </w:p>
          <w:p w14:paraId="38C5E643" w14:textId="77777777" w:rsidR="00AC648B" w:rsidRDefault="00AC648B" w:rsidP="00AC648B">
            <w:pPr>
              <w:pStyle w:val="ListParagraph"/>
              <w:numPr>
                <w:ilvl w:val="0"/>
                <w:numId w:val="1"/>
              </w:numPr>
              <w:tabs>
                <w:tab w:val="left" w:pos="2326"/>
              </w:tabs>
              <w:rPr>
                <w:color w:val="4472C4" w:themeColor="accent1"/>
              </w:rPr>
            </w:pPr>
            <w:r>
              <w:rPr>
                <w:color w:val="4472C4" w:themeColor="accent1"/>
              </w:rPr>
              <w:t xml:space="preserve"> </w:t>
            </w:r>
          </w:p>
          <w:p w14:paraId="1B1F6718" w14:textId="77777777" w:rsidR="00AC648B" w:rsidRDefault="00AC648B" w:rsidP="00163B7B">
            <w:pPr>
              <w:tabs>
                <w:tab w:val="left" w:pos="2326"/>
              </w:tabs>
              <w:rPr>
                <w:color w:val="4472C4" w:themeColor="accent1"/>
              </w:rPr>
            </w:pPr>
          </w:p>
          <w:p w14:paraId="1EC2B386" w14:textId="77777777" w:rsidR="00AC648B" w:rsidRDefault="00AC648B" w:rsidP="00163B7B">
            <w:pPr>
              <w:tabs>
                <w:tab w:val="left" w:pos="2326"/>
              </w:tabs>
              <w:rPr>
                <w:color w:val="4472C4" w:themeColor="accent1"/>
              </w:rPr>
            </w:pPr>
          </w:p>
          <w:p w14:paraId="2E6DF12D" w14:textId="77777777" w:rsidR="00AC648B" w:rsidRDefault="00AC648B" w:rsidP="00163B7B">
            <w:pPr>
              <w:tabs>
                <w:tab w:val="left" w:pos="2326"/>
              </w:tabs>
              <w:rPr>
                <w:color w:val="4472C4" w:themeColor="accent1"/>
              </w:rPr>
            </w:pPr>
          </w:p>
          <w:p w14:paraId="4ACA087D" w14:textId="77777777" w:rsidR="00AC648B" w:rsidRPr="00846805" w:rsidRDefault="00AC648B" w:rsidP="00AC648B">
            <w:pPr>
              <w:pStyle w:val="ListParagraph"/>
              <w:numPr>
                <w:ilvl w:val="0"/>
                <w:numId w:val="1"/>
              </w:numPr>
              <w:rPr>
                <w:iCs/>
                <w:color w:val="4472C4" w:themeColor="accent1"/>
              </w:rPr>
            </w:pPr>
          </w:p>
        </w:tc>
      </w:tr>
    </w:tbl>
    <w:p w14:paraId="7F77C36F" w14:textId="77777777" w:rsidR="00AC648B" w:rsidRPr="00C03BA6" w:rsidRDefault="00AC648B" w:rsidP="00AC648B"/>
    <w:p w14:paraId="309177E1" w14:textId="77777777" w:rsidR="00AC648B" w:rsidRDefault="00AC648B" w:rsidP="00AC648B">
      <w:pPr>
        <w:tabs>
          <w:tab w:val="left" w:pos="2326"/>
        </w:tabs>
      </w:pPr>
    </w:p>
    <w:p w14:paraId="57B0C4A2" w14:textId="77777777" w:rsidR="00AC648B" w:rsidRDefault="00AC648B" w:rsidP="00AC648B">
      <w:pPr>
        <w:tabs>
          <w:tab w:val="left" w:pos="2326"/>
        </w:tabs>
      </w:pPr>
    </w:p>
    <w:p w14:paraId="33746926" w14:textId="77777777" w:rsidR="00AC648B" w:rsidRDefault="00AC648B" w:rsidP="00AC648B">
      <w:pPr>
        <w:tabs>
          <w:tab w:val="left" w:pos="2326"/>
        </w:tabs>
      </w:pPr>
    </w:p>
    <w:tbl>
      <w:tblPr>
        <w:tblStyle w:val="TableGrid"/>
        <w:tblW w:w="10060" w:type="dxa"/>
        <w:tblLook w:val="04A0" w:firstRow="1" w:lastRow="0" w:firstColumn="1" w:lastColumn="0" w:noHBand="0" w:noVBand="1"/>
      </w:tblPr>
      <w:tblGrid>
        <w:gridCol w:w="10060"/>
      </w:tblGrid>
      <w:tr w:rsidR="00AC648B" w14:paraId="0197F51D" w14:textId="77777777" w:rsidTr="00163B7B">
        <w:trPr>
          <w:trHeight w:val="4563"/>
        </w:trPr>
        <w:tc>
          <w:tcPr>
            <w:tcW w:w="10060" w:type="dxa"/>
          </w:tcPr>
          <w:p w14:paraId="13F298AB" w14:textId="77777777" w:rsidR="00AC648B" w:rsidRPr="00195EA7" w:rsidRDefault="00AC648B" w:rsidP="00163B7B">
            <w:pPr>
              <w:rPr>
                <w:i/>
              </w:rPr>
            </w:pPr>
            <w:r>
              <w:rPr>
                <w:b/>
              </w:rPr>
              <w:lastRenderedPageBreak/>
              <w:t xml:space="preserve">Notes: </w:t>
            </w:r>
            <w:r>
              <w:rPr>
                <w:b/>
                <w:bCs/>
                <w:i/>
              </w:rPr>
              <w:t>CLF Primary Maths: “Reasoning through dialogue”</w:t>
            </w:r>
          </w:p>
          <w:p w14:paraId="5CD7A4FF" w14:textId="77777777" w:rsidR="00AC648B" w:rsidRDefault="00AC648B" w:rsidP="00163B7B"/>
          <w:p w14:paraId="57E1B269" w14:textId="77777777" w:rsidR="00AC648B" w:rsidRDefault="00AC648B" w:rsidP="00163B7B"/>
          <w:p w14:paraId="088655F1" w14:textId="77777777" w:rsidR="00AC648B" w:rsidRDefault="00AC648B" w:rsidP="00163B7B"/>
          <w:p w14:paraId="249BB254" w14:textId="77777777" w:rsidR="00AC648B" w:rsidRDefault="00AC648B" w:rsidP="00163B7B"/>
          <w:p w14:paraId="041507B4" w14:textId="77777777" w:rsidR="00AC648B" w:rsidRDefault="00AC648B" w:rsidP="00163B7B"/>
          <w:p w14:paraId="35D526EF" w14:textId="77777777" w:rsidR="00AC648B" w:rsidRDefault="00AC648B" w:rsidP="00163B7B"/>
          <w:p w14:paraId="4D436E8C" w14:textId="77777777" w:rsidR="00AC648B" w:rsidRDefault="00AC648B" w:rsidP="00163B7B"/>
          <w:p w14:paraId="2EF4D4E4" w14:textId="77777777" w:rsidR="00AC648B" w:rsidRDefault="00AC648B" w:rsidP="00163B7B"/>
        </w:tc>
      </w:tr>
    </w:tbl>
    <w:p w14:paraId="3DA31B8C" w14:textId="77777777" w:rsidR="00AC648B" w:rsidRDefault="00AC648B" w:rsidP="00AC648B">
      <w:pPr>
        <w:tabs>
          <w:tab w:val="left" w:pos="2326"/>
        </w:tabs>
      </w:pPr>
    </w:p>
    <w:tbl>
      <w:tblPr>
        <w:tblStyle w:val="TableGrid"/>
        <w:tblW w:w="10060" w:type="dxa"/>
        <w:tblLook w:val="04A0" w:firstRow="1" w:lastRow="0" w:firstColumn="1" w:lastColumn="0" w:noHBand="0" w:noVBand="1"/>
      </w:tblPr>
      <w:tblGrid>
        <w:gridCol w:w="10060"/>
      </w:tblGrid>
      <w:tr w:rsidR="00AC648B" w14:paraId="6486A214" w14:textId="77777777" w:rsidTr="00163B7B">
        <w:trPr>
          <w:trHeight w:val="4531"/>
        </w:trPr>
        <w:tc>
          <w:tcPr>
            <w:tcW w:w="10060" w:type="dxa"/>
          </w:tcPr>
          <w:p w14:paraId="3564A4AD" w14:textId="77777777" w:rsidR="00AC648B" w:rsidRDefault="00AC648B" w:rsidP="00163B7B">
            <w:pPr>
              <w:tabs>
                <w:tab w:val="left" w:pos="2326"/>
              </w:tabs>
              <w:rPr>
                <w:b/>
                <w:bCs/>
              </w:rPr>
            </w:pPr>
            <w:r w:rsidRPr="00116CB2">
              <w:rPr>
                <w:b/>
                <w:bCs/>
              </w:rPr>
              <w:t>Reflection: The impact of this PD</w:t>
            </w:r>
          </w:p>
          <w:p w14:paraId="710E457B" w14:textId="77777777" w:rsidR="00AC648B" w:rsidRDefault="00AC648B" w:rsidP="00163B7B">
            <w:pPr>
              <w:tabs>
                <w:tab w:val="left" w:pos="2326"/>
              </w:tabs>
              <w:rPr>
                <w:b/>
                <w:bCs/>
                <w:color w:val="0070C0"/>
              </w:rPr>
            </w:pPr>
            <w:r w:rsidRPr="00116CB2">
              <w:rPr>
                <w:color w:val="0070C0"/>
              </w:rPr>
              <w:t>(Slide 36)</w:t>
            </w:r>
            <w:r>
              <w:rPr>
                <w:color w:val="0070C0"/>
              </w:rPr>
              <w:t xml:space="preserve"> </w:t>
            </w:r>
            <w:r>
              <w:rPr>
                <w:b/>
                <w:bCs/>
                <w:color w:val="0070C0"/>
              </w:rPr>
              <w:t>What impact will this have on your teaching? What impact will this have on your pupils?</w:t>
            </w:r>
          </w:p>
          <w:p w14:paraId="4B8C6835" w14:textId="77777777" w:rsidR="00AC648B" w:rsidRPr="00116CB2" w:rsidRDefault="00AC648B" w:rsidP="00163B7B">
            <w:pPr>
              <w:tabs>
                <w:tab w:val="left" w:pos="2326"/>
              </w:tabs>
              <w:rPr>
                <w:b/>
                <w:bCs/>
                <w:color w:val="0070C0"/>
              </w:rPr>
            </w:pPr>
            <w:r>
              <w:rPr>
                <w:b/>
                <w:bCs/>
                <w:color w:val="0070C0"/>
              </w:rPr>
              <w:t>What is your main takeaway from this session?</w:t>
            </w:r>
          </w:p>
        </w:tc>
      </w:tr>
    </w:tbl>
    <w:p w14:paraId="1C04B787" w14:textId="77777777" w:rsidR="00AC648B" w:rsidRDefault="00AC648B" w:rsidP="00AC648B">
      <w:pPr>
        <w:pStyle w:val="ListParagraph"/>
        <w:tabs>
          <w:tab w:val="left" w:pos="2326"/>
        </w:tabs>
        <w:ind w:left="360"/>
      </w:pPr>
    </w:p>
    <w:p w14:paraId="7C017CD9" w14:textId="77777777" w:rsidR="00AC648B" w:rsidRDefault="00AC648B" w:rsidP="00AC648B">
      <w:pPr>
        <w:tabs>
          <w:tab w:val="left" w:pos="2326"/>
        </w:tabs>
        <w:rPr>
          <w:b/>
          <w:bCs/>
        </w:rPr>
      </w:pPr>
      <w:r w:rsidRPr="00AB7EEA">
        <w:rPr>
          <w:b/>
          <w:bCs/>
        </w:rPr>
        <w:t xml:space="preserve">Additional </w:t>
      </w:r>
      <w:r>
        <w:rPr>
          <w:b/>
          <w:bCs/>
        </w:rPr>
        <w:t>r</w:t>
      </w:r>
      <w:r w:rsidRPr="00AB7EEA">
        <w:rPr>
          <w:b/>
          <w:bCs/>
        </w:rPr>
        <w:t>eading</w:t>
      </w:r>
    </w:p>
    <w:p w14:paraId="601F839F" w14:textId="77777777" w:rsidR="00AC648B" w:rsidRDefault="00AC648B" w:rsidP="00AC648B">
      <w:pPr>
        <w:pStyle w:val="ListParagraph"/>
        <w:numPr>
          <w:ilvl w:val="0"/>
          <w:numId w:val="2"/>
        </w:numPr>
        <w:tabs>
          <w:tab w:val="left" w:pos="2326"/>
        </w:tabs>
      </w:pPr>
      <w:r>
        <w:t xml:space="preserve">Transform Teaching and Learning Through Talk – Amy Gaunt &amp; Alice Stott, 2019 (164 pages) </w:t>
      </w:r>
    </w:p>
    <w:p w14:paraId="34094F17" w14:textId="77777777" w:rsidR="00AC648B" w:rsidRPr="00360CEF" w:rsidRDefault="00AC648B" w:rsidP="00AC648B">
      <w:pPr>
        <w:tabs>
          <w:tab w:val="left" w:pos="2326"/>
        </w:tabs>
        <w:ind w:left="720"/>
        <w:rPr>
          <w:i/>
          <w:iCs/>
        </w:rPr>
      </w:pPr>
      <w:r>
        <w:rPr>
          <w:i/>
          <w:iCs/>
        </w:rPr>
        <w:t>Practical, written for teachers and leaders, full of case studies and useful ideas</w:t>
      </w:r>
    </w:p>
    <w:p w14:paraId="642C0782" w14:textId="77777777" w:rsidR="00AC648B" w:rsidRDefault="00AC648B" w:rsidP="00AC648B">
      <w:pPr>
        <w:pStyle w:val="ListParagraph"/>
        <w:numPr>
          <w:ilvl w:val="0"/>
          <w:numId w:val="2"/>
        </w:numPr>
        <w:tabs>
          <w:tab w:val="left" w:pos="2326"/>
        </w:tabs>
      </w:pPr>
      <w:r>
        <w:t>Classroom Talk: Evidence-based teaching for enquiring teachers – Rupert Knight, 2020 (118 pages)</w:t>
      </w:r>
    </w:p>
    <w:p w14:paraId="0829047C" w14:textId="77777777" w:rsidR="00AC648B" w:rsidRPr="00325150" w:rsidRDefault="00AC648B" w:rsidP="00AC648B">
      <w:pPr>
        <w:tabs>
          <w:tab w:val="left" w:pos="2326"/>
        </w:tabs>
        <w:ind w:left="720"/>
        <w:rPr>
          <w:i/>
          <w:iCs/>
        </w:rPr>
      </w:pPr>
      <w:r>
        <w:rPr>
          <w:i/>
          <w:iCs/>
        </w:rPr>
        <w:t>Very succinct yet thorough review of research and evidence</w:t>
      </w:r>
    </w:p>
    <w:p w14:paraId="289DBEFF" w14:textId="77777777" w:rsidR="00AC648B" w:rsidRPr="00304633" w:rsidRDefault="00AC648B" w:rsidP="00AC648B">
      <w:pPr>
        <w:tabs>
          <w:tab w:val="left" w:pos="2326"/>
        </w:tabs>
        <w:rPr>
          <w:b/>
          <w:bCs/>
        </w:rPr>
      </w:pPr>
      <w:r>
        <w:rPr>
          <w:b/>
          <w:bCs/>
        </w:rPr>
        <w:t>Deeper reading</w:t>
      </w:r>
    </w:p>
    <w:p w14:paraId="46B50E15" w14:textId="77777777" w:rsidR="00AC648B" w:rsidRPr="00AB7EEA" w:rsidRDefault="00AC648B" w:rsidP="00AC648B">
      <w:pPr>
        <w:tabs>
          <w:tab w:val="left" w:pos="2326"/>
        </w:tabs>
      </w:pPr>
      <w:r>
        <w:t>A Dialogic Teaching Companion, Robin Alexander, 2020 (236 pages)</w:t>
      </w:r>
    </w:p>
    <w:p w14:paraId="7A8F32AE" w14:textId="77777777" w:rsidR="00662AE8" w:rsidRDefault="00662AE8"/>
    <w:sectPr w:rsidR="00662AE8" w:rsidSect="00D9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2166"/>
    <w:multiLevelType w:val="hybridMultilevel"/>
    <w:tmpl w:val="5558799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7446836"/>
    <w:multiLevelType w:val="hybridMultilevel"/>
    <w:tmpl w:val="7BB4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25"/>
    <w:rsid w:val="00662AE8"/>
    <w:rsid w:val="00970325"/>
    <w:rsid w:val="00AC648B"/>
    <w:rsid w:val="00D9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8843-1B3C-4382-9E50-843EF50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48B"/>
  </w:style>
  <w:style w:type="paragraph" w:styleId="Heading1">
    <w:name w:val="heading 1"/>
    <w:basedOn w:val="Normal"/>
    <w:next w:val="Normal"/>
    <w:link w:val="Heading1Char"/>
    <w:uiPriority w:val="9"/>
    <w:qFormat/>
    <w:rsid w:val="00AC648B"/>
    <w:pPr>
      <w:keepNext/>
      <w:keepLines/>
      <w:spacing w:before="240" w:after="0" w:line="240" w:lineRule="auto"/>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8B"/>
    <w:rPr>
      <w:color w:val="0563C1" w:themeColor="hyperlink"/>
      <w:u w:val="single"/>
    </w:rPr>
  </w:style>
  <w:style w:type="table" w:styleId="TableGrid">
    <w:name w:val="Table Grid"/>
    <w:basedOn w:val="TableNormal"/>
    <w:uiPriority w:val="39"/>
    <w:rsid w:val="00AC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48B"/>
    <w:pPr>
      <w:ind w:left="720"/>
      <w:contextualSpacing/>
    </w:pPr>
  </w:style>
  <w:style w:type="paragraph" w:customStyle="1" w:styleId="xmsonormal">
    <w:name w:val="x_msonormal"/>
    <w:basedOn w:val="Normal"/>
    <w:rsid w:val="00AC648B"/>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AC648B"/>
    <w:rPr>
      <w:rFonts w:asciiTheme="majorHAnsi" w:eastAsiaTheme="majorEastAsia" w:hAnsiTheme="majorHAnsi" w:cstheme="majorBidi"/>
      <w:color w:val="2F5496" w:themeColor="accent1" w:themeShade="BF"/>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voice21.org/exclusive-extract-transforming-teaching-and-learning-through-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373</Words>
  <Characters>2132</Characters>
  <Application>Microsoft Office Word</Application>
  <DocSecurity>0</DocSecurity>
  <Lines>17</Lines>
  <Paragraphs>4</Paragraphs>
  <ScaleCrop>false</ScaleCrop>
  <Company>CLF</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 - Institute</dc:creator>
  <cp:keywords/>
  <dc:description/>
  <cp:lastModifiedBy>Chris Baker - Institute</cp:lastModifiedBy>
  <cp:revision>3</cp:revision>
  <dcterms:created xsi:type="dcterms:W3CDTF">2021-11-01T10:36:00Z</dcterms:created>
  <dcterms:modified xsi:type="dcterms:W3CDTF">2021-11-01T10:38:00Z</dcterms:modified>
</cp:coreProperties>
</file>